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B33F" w14:textId="77777777" w:rsidR="00B9656E" w:rsidRDefault="00B9656E">
      <w:pPr>
        <w:rPr>
          <w:b/>
          <w:bCs/>
          <w:lang w:val="en-US"/>
        </w:rPr>
      </w:pPr>
      <w:r>
        <w:rPr>
          <w:b/>
          <w:bCs/>
          <w:lang w:val="en-US"/>
        </w:rPr>
        <w:t>25 ST VINCENT PLACE SOUTH, ALBERT PARK</w:t>
      </w:r>
    </w:p>
    <w:p w14:paraId="083C7324" w14:textId="77777777" w:rsidR="00B9656E" w:rsidRDefault="00B9656E">
      <w:pPr>
        <w:rPr>
          <w:b/>
          <w:bCs/>
          <w:lang w:val="en-US"/>
        </w:rPr>
      </w:pPr>
    </w:p>
    <w:p w14:paraId="04DB3CA9" w14:textId="13283315" w:rsidR="00A25869" w:rsidRPr="007A4193" w:rsidRDefault="007A4193">
      <w:pPr>
        <w:rPr>
          <w:b/>
          <w:bCs/>
          <w:lang w:val="en-US"/>
        </w:rPr>
      </w:pPr>
      <w:r w:rsidRPr="007A4193">
        <w:rPr>
          <w:b/>
          <w:bCs/>
          <w:lang w:val="en-US"/>
        </w:rPr>
        <w:t>REASONABLE OR ECONOMIC USE</w:t>
      </w:r>
    </w:p>
    <w:p w14:paraId="03B8CEB8" w14:textId="77777777" w:rsidR="007A4193" w:rsidRDefault="007A4193">
      <w:pPr>
        <w:rPr>
          <w:lang w:val="en-US"/>
        </w:rPr>
      </w:pPr>
    </w:p>
    <w:p w14:paraId="013CF249" w14:textId="5FAB98CD" w:rsidR="00683963" w:rsidRDefault="003F60DF" w:rsidP="00683963">
      <w:pPr>
        <w:rPr>
          <w:lang w:val="en-US"/>
        </w:rPr>
      </w:pPr>
      <w:r>
        <w:rPr>
          <w:lang w:val="en-US"/>
        </w:rPr>
        <w:t>The</w:t>
      </w:r>
      <w:r w:rsidR="00D601F4">
        <w:rPr>
          <w:lang w:val="en-US"/>
        </w:rPr>
        <w:t xml:space="preserve"> guidance provided within the</w:t>
      </w:r>
      <w:r w:rsidR="004F04B1">
        <w:rPr>
          <w:lang w:val="en-US"/>
        </w:rPr>
        <w:t xml:space="preserve"> </w:t>
      </w:r>
      <w:r>
        <w:rPr>
          <w:lang w:val="en-US"/>
        </w:rPr>
        <w:t>Heritage Act</w:t>
      </w:r>
      <w:r w:rsidR="00C90B0D">
        <w:rPr>
          <w:lang w:val="en-US"/>
        </w:rPr>
        <w:t xml:space="preserve"> </w:t>
      </w:r>
      <w:r w:rsidR="00D601F4">
        <w:rPr>
          <w:lang w:val="en-US"/>
        </w:rPr>
        <w:t xml:space="preserve">relating to </w:t>
      </w:r>
      <w:r w:rsidR="00DE316A">
        <w:rPr>
          <w:lang w:val="en-US"/>
        </w:rPr>
        <w:t xml:space="preserve">consideration of reasonable or economic use </w:t>
      </w:r>
      <w:proofErr w:type="spellStart"/>
      <w:r w:rsidR="00FE3ED9">
        <w:rPr>
          <w:lang w:val="en-US"/>
        </w:rPr>
        <w:t>referencess</w:t>
      </w:r>
      <w:proofErr w:type="spellEnd"/>
      <w:r w:rsidR="00CC2737">
        <w:rPr>
          <w:lang w:val="en-US"/>
        </w:rPr>
        <w:t xml:space="preserve"> the </w:t>
      </w:r>
      <w:r w:rsidR="003C4355">
        <w:rPr>
          <w:lang w:val="en-US"/>
        </w:rPr>
        <w:t>need to balance</w:t>
      </w:r>
      <w:r w:rsidR="00ED34E0" w:rsidRPr="00ED34E0">
        <w:rPr>
          <w:lang w:val="en-US"/>
        </w:rPr>
        <w:t xml:space="preserve"> </w:t>
      </w:r>
      <w:r w:rsidR="006E02BB" w:rsidRPr="003C4355">
        <w:rPr>
          <w:b/>
          <w:bCs/>
          <w:lang w:val="en-US"/>
        </w:rPr>
        <w:t>the extent to which approval would affect cultural heritage significance</w:t>
      </w:r>
      <w:r w:rsidR="006E02BB">
        <w:rPr>
          <w:lang w:val="en-US"/>
        </w:rPr>
        <w:t xml:space="preserve"> </w:t>
      </w:r>
      <w:r w:rsidR="00683963">
        <w:rPr>
          <w:lang w:val="en-US"/>
        </w:rPr>
        <w:t xml:space="preserve">against </w:t>
      </w:r>
      <w:r w:rsidR="00683963" w:rsidRPr="00D62C60">
        <w:rPr>
          <w:b/>
          <w:bCs/>
          <w:lang w:val="en-US"/>
        </w:rPr>
        <w:t>the extent to which refusal would affect reasonable or economic use</w:t>
      </w:r>
      <w:r w:rsidR="0097727D" w:rsidRPr="00D62C60">
        <w:rPr>
          <w:b/>
          <w:bCs/>
          <w:lang w:val="en-US"/>
        </w:rPr>
        <w:t>.</w:t>
      </w:r>
    </w:p>
    <w:p w14:paraId="08F77042" w14:textId="77777777" w:rsidR="0097727D" w:rsidRDefault="0097727D" w:rsidP="00683963">
      <w:pPr>
        <w:rPr>
          <w:lang w:val="en-US"/>
        </w:rPr>
      </w:pPr>
    </w:p>
    <w:p w14:paraId="0CB72FAD" w14:textId="0728F2DC" w:rsidR="00BA68EF" w:rsidRDefault="006437F7" w:rsidP="00BA68EF">
      <w:pPr>
        <w:rPr>
          <w:lang w:val="en-US"/>
        </w:rPr>
      </w:pPr>
      <w:r>
        <w:rPr>
          <w:lang w:val="en-US"/>
        </w:rPr>
        <w:t xml:space="preserve">It further states that </w:t>
      </w:r>
      <w:r w:rsidR="00BA68EF" w:rsidRPr="006E5300">
        <w:rPr>
          <w:lang w:val="en-US"/>
        </w:rPr>
        <w:t>‘Reasonable use’ and ‘</w:t>
      </w:r>
      <w:r w:rsidR="002B4ABF">
        <w:rPr>
          <w:lang w:val="en-US"/>
        </w:rPr>
        <w:t>E</w:t>
      </w:r>
      <w:r w:rsidR="00BA68EF" w:rsidRPr="006E5300">
        <w:rPr>
          <w:lang w:val="en-US"/>
        </w:rPr>
        <w:t>conomic use’ are distinct and must be assessed separately.</w:t>
      </w:r>
    </w:p>
    <w:p w14:paraId="1E99FDA1" w14:textId="77777777" w:rsidR="00BA68EF" w:rsidRDefault="00BA68EF" w:rsidP="00683963">
      <w:pPr>
        <w:rPr>
          <w:lang w:val="en-US"/>
        </w:rPr>
      </w:pPr>
    </w:p>
    <w:p w14:paraId="4F99435C" w14:textId="77777777" w:rsidR="00B9656E" w:rsidRDefault="00B9656E" w:rsidP="00683963">
      <w:pPr>
        <w:rPr>
          <w:lang w:val="en-US"/>
        </w:rPr>
      </w:pPr>
    </w:p>
    <w:p w14:paraId="0D72E464" w14:textId="77777777" w:rsidR="009350CF" w:rsidRPr="009350CF" w:rsidRDefault="009350CF" w:rsidP="00C62804">
      <w:pPr>
        <w:rPr>
          <w:b/>
          <w:bCs/>
          <w:lang w:val="en-US"/>
        </w:rPr>
      </w:pPr>
      <w:r w:rsidRPr="009350CF">
        <w:rPr>
          <w:b/>
          <w:bCs/>
          <w:lang w:val="en-US"/>
        </w:rPr>
        <w:t>Economic Use</w:t>
      </w:r>
    </w:p>
    <w:p w14:paraId="46D8E88E" w14:textId="3A3B3982" w:rsidR="00C62804" w:rsidRDefault="00C62804" w:rsidP="00C62804">
      <w:pPr>
        <w:rPr>
          <w:lang w:val="en-US"/>
        </w:rPr>
      </w:pPr>
      <w:r w:rsidRPr="00C62804">
        <w:rPr>
          <w:lang w:val="en-US"/>
        </w:rPr>
        <w:t xml:space="preserve">When </w:t>
      </w:r>
      <w:r w:rsidR="00D62C60">
        <w:rPr>
          <w:lang w:val="en-US"/>
        </w:rPr>
        <w:t>economic use is being considered</w:t>
      </w:r>
      <w:r w:rsidRPr="00C62804">
        <w:rPr>
          <w:lang w:val="en-US"/>
        </w:rPr>
        <w:t>, the proposed works should help the place to be economically sustainable.</w:t>
      </w:r>
      <w:r w:rsidR="00252B5E">
        <w:rPr>
          <w:lang w:val="en-US"/>
        </w:rPr>
        <w:t xml:space="preserve">  </w:t>
      </w:r>
      <w:r w:rsidRPr="00C62804">
        <w:rPr>
          <w:lang w:val="en-US"/>
        </w:rPr>
        <w:t xml:space="preserve">This should be a use that can continue for the </w:t>
      </w:r>
      <w:proofErr w:type="gramStart"/>
      <w:r w:rsidRPr="00C62804">
        <w:rPr>
          <w:lang w:val="en-US"/>
        </w:rPr>
        <w:t>medium to long-term</w:t>
      </w:r>
      <w:proofErr w:type="gramEnd"/>
      <w:r w:rsidRPr="00C62804">
        <w:rPr>
          <w:lang w:val="en-US"/>
        </w:rPr>
        <w:t xml:space="preserve">, mitigating the possibility of continual changes. </w:t>
      </w:r>
      <w:proofErr w:type="gramStart"/>
      <w:r w:rsidRPr="00C62804">
        <w:rPr>
          <w:lang w:val="en-US"/>
        </w:rPr>
        <w:t>An economic</w:t>
      </w:r>
      <w:proofErr w:type="gramEnd"/>
      <w:r w:rsidRPr="00C62804">
        <w:rPr>
          <w:lang w:val="en-US"/>
        </w:rPr>
        <w:t xml:space="preserve"> use may generate the income necessary to cover the cost of conservation and maintenance.</w:t>
      </w:r>
    </w:p>
    <w:p w14:paraId="62BD2F3E" w14:textId="77777777" w:rsidR="00C62804" w:rsidRDefault="00C62804" w:rsidP="00683963">
      <w:pPr>
        <w:rPr>
          <w:lang w:val="en-US"/>
        </w:rPr>
      </w:pPr>
    </w:p>
    <w:p w14:paraId="1D8869B4" w14:textId="7D8F1219" w:rsidR="00B966E5" w:rsidRDefault="0097727D" w:rsidP="00683963">
      <w:pPr>
        <w:rPr>
          <w:lang w:val="en-US"/>
        </w:rPr>
      </w:pPr>
      <w:r>
        <w:rPr>
          <w:lang w:val="en-US"/>
        </w:rPr>
        <w:t xml:space="preserve">In the case of 25 St Vincent Place, </w:t>
      </w:r>
      <w:r w:rsidR="00C71566">
        <w:rPr>
          <w:lang w:val="en-US"/>
        </w:rPr>
        <w:t>the house is</w:t>
      </w:r>
      <w:r w:rsidR="00BA367F">
        <w:rPr>
          <w:lang w:val="en-US"/>
        </w:rPr>
        <w:t>,</w:t>
      </w:r>
      <w:r w:rsidR="00C71566">
        <w:rPr>
          <w:lang w:val="en-US"/>
        </w:rPr>
        <w:t xml:space="preserve"> and always has been</w:t>
      </w:r>
      <w:r w:rsidR="00BA367F">
        <w:rPr>
          <w:lang w:val="en-US"/>
        </w:rPr>
        <w:t>,</w:t>
      </w:r>
      <w:r w:rsidR="00C71566">
        <w:rPr>
          <w:lang w:val="en-US"/>
        </w:rPr>
        <w:t xml:space="preserve"> </w:t>
      </w:r>
      <w:r w:rsidR="00BA68EF">
        <w:rPr>
          <w:lang w:val="en-US"/>
        </w:rPr>
        <w:t>a private residence</w:t>
      </w:r>
      <w:r w:rsidR="00BA367F">
        <w:rPr>
          <w:lang w:val="en-US"/>
        </w:rPr>
        <w:t>.</w:t>
      </w:r>
      <w:r w:rsidR="008B5F10">
        <w:rPr>
          <w:lang w:val="en-US"/>
        </w:rPr>
        <w:t xml:space="preserve"> </w:t>
      </w:r>
      <w:r w:rsidR="00497ED2">
        <w:rPr>
          <w:lang w:val="en-US"/>
        </w:rPr>
        <w:t>Economic use therefore does not apply other than</w:t>
      </w:r>
      <w:r w:rsidR="00FF07EE">
        <w:rPr>
          <w:lang w:val="en-US"/>
        </w:rPr>
        <w:t xml:space="preserve"> </w:t>
      </w:r>
      <w:r w:rsidR="00AB7C1B">
        <w:rPr>
          <w:lang w:val="en-US"/>
        </w:rPr>
        <w:t xml:space="preserve">to the extent that </w:t>
      </w:r>
      <w:r w:rsidR="003F2397">
        <w:rPr>
          <w:lang w:val="en-US"/>
        </w:rPr>
        <w:t xml:space="preserve">long term ownership </w:t>
      </w:r>
      <w:r w:rsidR="00213055">
        <w:rPr>
          <w:lang w:val="en-US"/>
        </w:rPr>
        <w:t xml:space="preserve">and stewardship of </w:t>
      </w:r>
      <w:r w:rsidR="00B35F51">
        <w:rPr>
          <w:lang w:val="en-US"/>
        </w:rPr>
        <w:t>a</w:t>
      </w:r>
      <w:r w:rsidR="00213055">
        <w:rPr>
          <w:lang w:val="en-US"/>
        </w:rPr>
        <w:t xml:space="preserve"> heritage </w:t>
      </w:r>
      <w:proofErr w:type="gramStart"/>
      <w:r w:rsidR="00213055">
        <w:rPr>
          <w:lang w:val="en-US"/>
        </w:rPr>
        <w:t>place</w:t>
      </w:r>
      <w:proofErr w:type="gramEnd"/>
      <w:r w:rsidR="00213055">
        <w:rPr>
          <w:lang w:val="en-US"/>
        </w:rPr>
        <w:t xml:space="preserve"> </w:t>
      </w:r>
      <w:r w:rsidR="001168A2">
        <w:rPr>
          <w:lang w:val="en-US"/>
        </w:rPr>
        <w:t xml:space="preserve">is </w:t>
      </w:r>
      <w:r w:rsidR="00D71A25">
        <w:rPr>
          <w:lang w:val="en-US"/>
        </w:rPr>
        <w:t>likely to</w:t>
      </w:r>
      <w:r w:rsidR="001168A2">
        <w:rPr>
          <w:lang w:val="en-US"/>
        </w:rPr>
        <w:t xml:space="preserve"> result in </w:t>
      </w:r>
      <w:r w:rsidR="00C25B71">
        <w:rPr>
          <w:lang w:val="en-US"/>
        </w:rPr>
        <w:t>stab</w:t>
      </w:r>
      <w:r w:rsidR="0089041A">
        <w:rPr>
          <w:lang w:val="en-US"/>
        </w:rPr>
        <w:t>ility</w:t>
      </w:r>
      <w:r w:rsidR="00761058">
        <w:rPr>
          <w:lang w:val="en-US"/>
        </w:rPr>
        <w:t>,</w:t>
      </w:r>
      <w:r w:rsidR="0056150A">
        <w:rPr>
          <w:lang w:val="en-US"/>
        </w:rPr>
        <w:t xml:space="preserve"> </w:t>
      </w:r>
      <w:r w:rsidR="00A06062">
        <w:rPr>
          <w:lang w:val="en-US"/>
        </w:rPr>
        <w:t xml:space="preserve">deeper </w:t>
      </w:r>
      <w:r w:rsidR="0056150A">
        <w:rPr>
          <w:lang w:val="en-US"/>
        </w:rPr>
        <w:t xml:space="preserve">understanding and appreciation </w:t>
      </w:r>
      <w:r w:rsidR="007504AA">
        <w:rPr>
          <w:lang w:val="en-US"/>
        </w:rPr>
        <w:t xml:space="preserve">of </w:t>
      </w:r>
      <w:r w:rsidR="00A06062">
        <w:rPr>
          <w:lang w:val="en-US"/>
        </w:rPr>
        <w:t>the</w:t>
      </w:r>
      <w:r w:rsidR="007504AA">
        <w:rPr>
          <w:lang w:val="en-US"/>
        </w:rPr>
        <w:t xml:space="preserve"> place, </w:t>
      </w:r>
      <w:r w:rsidR="000266E9">
        <w:rPr>
          <w:lang w:val="en-US"/>
        </w:rPr>
        <w:t>long term maintenance and care</w:t>
      </w:r>
      <w:r w:rsidR="00F352A3">
        <w:rPr>
          <w:lang w:val="en-US"/>
        </w:rPr>
        <w:t xml:space="preserve"> which </w:t>
      </w:r>
      <w:r w:rsidR="00D62C60">
        <w:rPr>
          <w:lang w:val="en-US"/>
        </w:rPr>
        <w:t>result in economic as well as other tangible benefits</w:t>
      </w:r>
      <w:r w:rsidR="004779A5">
        <w:rPr>
          <w:lang w:val="en-US"/>
        </w:rPr>
        <w:t>,</w:t>
      </w:r>
      <w:r w:rsidR="00D62C60">
        <w:rPr>
          <w:lang w:val="en-US"/>
        </w:rPr>
        <w:t xml:space="preserve"> </w:t>
      </w:r>
      <w:r w:rsidR="004779A5">
        <w:rPr>
          <w:lang w:val="en-US"/>
        </w:rPr>
        <w:t>even t</w:t>
      </w:r>
      <w:r w:rsidR="00F352A3">
        <w:rPr>
          <w:lang w:val="en-US"/>
        </w:rPr>
        <w:t xml:space="preserve">hough </w:t>
      </w:r>
      <w:r w:rsidR="000B4653">
        <w:rPr>
          <w:lang w:val="en-US"/>
        </w:rPr>
        <w:t xml:space="preserve">the place </w:t>
      </w:r>
      <w:r w:rsidR="008E0603">
        <w:rPr>
          <w:lang w:val="en-US"/>
        </w:rPr>
        <w:t>is</w:t>
      </w:r>
      <w:r w:rsidR="00F352A3">
        <w:rPr>
          <w:lang w:val="en-US"/>
        </w:rPr>
        <w:t xml:space="preserve"> in private ownership</w:t>
      </w:r>
      <w:r w:rsidR="00D609F2">
        <w:rPr>
          <w:lang w:val="en-US"/>
        </w:rPr>
        <w:t xml:space="preserve">.  </w:t>
      </w:r>
    </w:p>
    <w:p w14:paraId="1C933739" w14:textId="77777777" w:rsidR="00B966E5" w:rsidRDefault="00B966E5" w:rsidP="00683963">
      <w:pPr>
        <w:rPr>
          <w:lang w:val="en-US"/>
        </w:rPr>
      </w:pPr>
    </w:p>
    <w:p w14:paraId="2D0B7A9B" w14:textId="434C620A" w:rsidR="00740371" w:rsidRDefault="004779A5" w:rsidP="00683963">
      <w:pPr>
        <w:rPr>
          <w:lang w:val="en-US"/>
        </w:rPr>
      </w:pPr>
      <w:r>
        <w:rPr>
          <w:lang w:val="en-US"/>
        </w:rPr>
        <w:t>In this respect, a</w:t>
      </w:r>
      <w:r w:rsidR="00740371">
        <w:rPr>
          <w:lang w:val="en-US"/>
        </w:rPr>
        <w:t xml:space="preserve">llowing </w:t>
      </w:r>
      <w:r w:rsidR="00312072">
        <w:rPr>
          <w:lang w:val="en-US"/>
        </w:rPr>
        <w:t xml:space="preserve">an owner to reasonably alter and upgrade their home to </w:t>
      </w:r>
      <w:r w:rsidR="004C4A95">
        <w:rPr>
          <w:lang w:val="en-US"/>
        </w:rPr>
        <w:t>meet their</w:t>
      </w:r>
      <w:r w:rsidR="00D609F2">
        <w:rPr>
          <w:lang w:val="en-US"/>
        </w:rPr>
        <w:t xml:space="preserve"> own</w:t>
      </w:r>
      <w:r w:rsidR="004C4A95">
        <w:rPr>
          <w:lang w:val="en-US"/>
        </w:rPr>
        <w:t xml:space="preserve"> unique requirements is likely to </w:t>
      </w:r>
      <w:r w:rsidR="00D86E3A">
        <w:rPr>
          <w:lang w:val="en-US"/>
        </w:rPr>
        <w:t xml:space="preserve">result in </w:t>
      </w:r>
      <w:r w:rsidR="00F57883">
        <w:rPr>
          <w:lang w:val="en-US"/>
        </w:rPr>
        <w:t>long term ownership</w:t>
      </w:r>
      <w:r w:rsidR="00D609F2" w:rsidRPr="004812D1">
        <w:rPr>
          <w:lang w:val="en-US"/>
        </w:rPr>
        <w:t>,</w:t>
      </w:r>
      <w:r w:rsidR="00A5188A" w:rsidRPr="004812D1">
        <w:rPr>
          <w:lang w:val="en-US"/>
        </w:rPr>
        <w:t xml:space="preserve"> </w:t>
      </w:r>
      <w:r w:rsidR="00C7335D" w:rsidRPr="00C7335D">
        <w:rPr>
          <w:b/>
          <w:bCs/>
          <w:lang w:val="en-US"/>
        </w:rPr>
        <w:t>mitigating the possibility of continual changes</w:t>
      </w:r>
      <w:r w:rsidR="00C7335D">
        <w:rPr>
          <w:lang w:val="en-US"/>
        </w:rPr>
        <w:t xml:space="preserve"> by </w:t>
      </w:r>
      <w:r w:rsidR="00A5188A">
        <w:rPr>
          <w:lang w:val="en-US"/>
        </w:rPr>
        <w:t>avoid</w:t>
      </w:r>
      <w:r w:rsidR="00D609F2">
        <w:rPr>
          <w:lang w:val="en-US"/>
        </w:rPr>
        <w:t>ing</w:t>
      </w:r>
      <w:r w:rsidR="005F4E09">
        <w:rPr>
          <w:lang w:val="en-US"/>
        </w:rPr>
        <w:t xml:space="preserve"> the </w:t>
      </w:r>
      <w:r w:rsidR="007C1FC0">
        <w:rPr>
          <w:lang w:val="en-US"/>
        </w:rPr>
        <w:t xml:space="preserve">incidence </w:t>
      </w:r>
      <w:r w:rsidR="005F4E09">
        <w:rPr>
          <w:lang w:val="en-US"/>
        </w:rPr>
        <w:t xml:space="preserve">of </w:t>
      </w:r>
      <w:r w:rsidR="00D609F2">
        <w:rPr>
          <w:lang w:val="en-US"/>
        </w:rPr>
        <w:t xml:space="preserve">multiple </w:t>
      </w:r>
      <w:r w:rsidR="005F4E09">
        <w:rPr>
          <w:lang w:val="en-US"/>
        </w:rPr>
        <w:t>successive owners</w:t>
      </w:r>
      <w:r w:rsidR="00D609F2">
        <w:rPr>
          <w:lang w:val="en-US"/>
        </w:rPr>
        <w:t>, each</w:t>
      </w:r>
      <w:r w:rsidR="005F4E09">
        <w:rPr>
          <w:lang w:val="en-US"/>
        </w:rPr>
        <w:t xml:space="preserve"> </w:t>
      </w:r>
      <w:r w:rsidR="007667EF">
        <w:rPr>
          <w:lang w:val="en-US"/>
        </w:rPr>
        <w:t xml:space="preserve">further tweaking the home, </w:t>
      </w:r>
      <w:r w:rsidR="00FE3ED9">
        <w:rPr>
          <w:lang w:val="en-US"/>
        </w:rPr>
        <w:t xml:space="preserve">and </w:t>
      </w:r>
      <w:r w:rsidR="007667EF">
        <w:rPr>
          <w:lang w:val="en-US"/>
        </w:rPr>
        <w:t>each time</w:t>
      </w:r>
      <w:r w:rsidR="00FE3ED9">
        <w:rPr>
          <w:lang w:val="en-US"/>
        </w:rPr>
        <w:t xml:space="preserve"> further</w:t>
      </w:r>
      <w:r w:rsidR="007667EF">
        <w:rPr>
          <w:lang w:val="en-US"/>
        </w:rPr>
        <w:t xml:space="preserve"> eroding the historic fabric</w:t>
      </w:r>
      <w:r w:rsidR="00C00C3D">
        <w:rPr>
          <w:lang w:val="en-US"/>
        </w:rPr>
        <w:t>.</w:t>
      </w:r>
      <w:r w:rsidR="00DD7B43">
        <w:rPr>
          <w:lang w:val="en-US"/>
        </w:rPr>
        <w:t xml:space="preserve">  </w:t>
      </w:r>
    </w:p>
    <w:p w14:paraId="0E6C4C77" w14:textId="1A278814" w:rsidR="0059006E" w:rsidRDefault="0059006E">
      <w:pPr>
        <w:rPr>
          <w:lang w:val="en-US"/>
        </w:rPr>
      </w:pPr>
    </w:p>
    <w:p w14:paraId="7A1BECA7" w14:textId="77777777" w:rsidR="000E6FA7" w:rsidRDefault="000E6FA7">
      <w:pPr>
        <w:rPr>
          <w:lang w:val="en-US"/>
        </w:rPr>
      </w:pPr>
    </w:p>
    <w:p w14:paraId="0CF3602F" w14:textId="72E7F349" w:rsidR="008709E6" w:rsidRPr="00B46304" w:rsidRDefault="00D609F2">
      <w:pPr>
        <w:rPr>
          <w:b/>
          <w:bCs/>
          <w:lang w:val="en-US"/>
        </w:rPr>
      </w:pPr>
      <w:r w:rsidRPr="00B46304">
        <w:rPr>
          <w:b/>
          <w:bCs/>
          <w:lang w:val="en-US"/>
        </w:rPr>
        <w:t>Reasonable Use</w:t>
      </w:r>
    </w:p>
    <w:p w14:paraId="46201D80" w14:textId="3A2C1A0C" w:rsidR="008A593C" w:rsidRDefault="008877AD" w:rsidP="008877AD">
      <w:pPr>
        <w:rPr>
          <w:lang w:val="en-US"/>
        </w:rPr>
      </w:pPr>
      <w:r>
        <w:rPr>
          <w:lang w:val="en-US"/>
        </w:rPr>
        <w:t>Heritage Victoria</w:t>
      </w:r>
      <w:r w:rsidR="00F35768">
        <w:rPr>
          <w:lang w:val="en-US"/>
        </w:rPr>
        <w:t>’s policy regarding reasonable use advises that</w:t>
      </w:r>
      <w:r w:rsidR="00CF405C">
        <w:rPr>
          <w:lang w:val="en-US"/>
        </w:rPr>
        <w:t>, when deter</w:t>
      </w:r>
      <w:r w:rsidR="004826A5">
        <w:rPr>
          <w:lang w:val="en-US"/>
        </w:rPr>
        <w:t>mining a permit application,</w:t>
      </w:r>
      <w:r w:rsidR="00F35768">
        <w:rPr>
          <w:lang w:val="en-US"/>
        </w:rPr>
        <w:t xml:space="preserve"> </w:t>
      </w:r>
      <w:r w:rsidR="007F3CF9">
        <w:rPr>
          <w:lang w:val="en-US"/>
        </w:rPr>
        <w:t>consideration may be given to</w:t>
      </w:r>
      <w:r w:rsidR="00094E89">
        <w:rPr>
          <w:lang w:val="en-US"/>
        </w:rPr>
        <w:t xml:space="preserve"> </w:t>
      </w:r>
      <w:r w:rsidRPr="008877AD">
        <w:rPr>
          <w:lang w:val="en-US"/>
        </w:rPr>
        <w:t>the historic, recent and current uses of the registered place or object, other compatible uses</w:t>
      </w:r>
      <w:r w:rsidR="00094E89">
        <w:rPr>
          <w:lang w:val="en-US"/>
        </w:rPr>
        <w:t xml:space="preserve"> </w:t>
      </w:r>
      <w:r w:rsidRPr="008877AD">
        <w:rPr>
          <w:lang w:val="en-US"/>
        </w:rPr>
        <w:t>of the registered place or object, the context and setting within which the place or</w:t>
      </w:r>
      <w:r w:rsidR="00653021">
        <w:rPr>
          <w:lang w:val="en-US"/>
        </w:rPr>
        <w:t xml:space="preserve"> </w:t>
      </w:r>
      <w:r w:rsidRPr="008877AD">
        <w:rPr>
          <w:lang w:val="en-US"/>
        </w:rPr>
        <w:t>object is located, and other relevant matters.</w:t>
      </w:r>
      <w:r w:rsidRPr="008877AD">
        <w:rPr>
          <w:lang w:val="en-US"/>
        </w:rPr>
        <w:cr/>
      </w:r>
    </w:p>
    <w:p w14:paraId="1B05D692" w14:textId="5042BCB3" w:rsidR="00A73F96" w:rsidRDefault="00A73F96" w:rsidP="00A73F96">
      <w:pPr>
        <w:rPr>
          <w:lang w:val="en-US"/>
        </w:rPr>
      </w:pPr>
      <w:r>
        <w:rPr>
          <w:lang w:val="en-US"/>
        </w:rPr>
        <w:t xml:space="preserve">The history of </w:t>
      </w:r>
      <w:r w:rsidR="00E92927">
        <w:rPr>
          <w:lang w:val="en-US"/>
        </w:rPr>
        <w:t>N</w:t>
      </w:r>
      <w:r>
        <w:rPr>
          <w:lang w:val="en-US"/>
        </w:rPr>
        <w:t xml:space="preserve">o. 25 St Vincent Place South </w:t>
      </w:r>
      <w:proofErr w:type="gramStart"/>
      <w:r>
        <w:rPr>
          <w:lang w:val="en-US"/>
        </w:rPr>
        <w:t>dates back to</w:t>
      </w:r>
      <w:proofErr w:type="gramEnd"/>
      <w:r>
        <w:rPr>
          <w:lang w:val="en-US"/>
        </w:rPr>
        <w:t xml:space="preserve"> circa 1869 when the original home was constructed along with the adjoining </w:t>
      </w:r>
      <w:r w:rsidR="00D26EDC">
        <w:rPr>
          <w:lang w:val="en-US"/>
        </w:rPr>
        <w:t>dwellings</w:t>
      </w:r>
      <w:r>
        <w:rPr>
          <w:lang w:val="en-US"/>
        </w:rPr>
        <w:t xml:space="preserve"> to the east and west (numbers 23 and 27).  The rear wing extension had been added by </w:t>
      </w:r>
      <w:r w:rsidR="00D26EDC">
        <w:rPr>
          <w:lang w:val="en-US"/>
        </w:rPr>
        <w:t xml:space="preserve">the mid </w:t>
      </w:r>
      <w:r>
        <w:rPr>
          <w:lang w:val="en-US"/>
        </w:rPr>
        <w:t>189</w:t>
      </w:r>
      <w:r w:rsidR="00D26EDC">
        <w:rPr>
          <w:lang w:val="en-US"/>
        </w:rPr>
        <w:t>0’s</w:t>
      </w:r>
      <w:r w:rsidR="00B46304">
        <w:rPr>
          <w:lang w:val="en-US"/>
        </w:rPr>
        <w:t>.</w:t>
      </w:r>
      <w:r w:rsidR="00D26EDC">
        <w:rPr>
          <w:lang w:val="en-US"/>
        </w:rPr>
        <w:t xml:space="preserve"> </w:t>
      </w:r>
      <w:r w:rsidR="00B46304">
        <w:rPr>
          <w:lang w:val="en-US"/>
        </w:rPr>
        <w:t>O</w:t>
      </w:r>
      <w:r>
        <w:rPr>
          <w:lang w:val="en-US"/>
        </w:rPr>
        <w:t xml:space="preserve">wnership of the home remained within the original owner’s family until 1948.  </w:t>
      </w:r>
      <w:r w:rsidR="00272CF8">
        <w:rPr>
          <w:lang w:val="en-US"/>
        </w:rPr>
        <w:t xml:space="preserve">The current owners purchased the </w:t>
      </w:r>
      <w:r w:rsidR="007565B6">
        <w:rPr>
          <w:lang w:val="en-US"/>
        </w:rPr>
        <w:t>home in 2019.</w:t>
      </w:r>
    </w:p>
    <w:p w14:paraId="69A41A77" w14:textId="77777777" w:rsidR="0025232E" w:rsidRDefault="0025232E" w:rsidP="00A73F96">
      <w:pPr>
        <w:rPr>
          <w:lang w:val="en-US"/>
        </w:rPr>
      </w:pPr>
    </w:p>
    <w:p w14:paraId="04198B9E" w14:textId="556B8D7D" w:rsidR="0025232E" w:rsidRDefault="00D87279" w:rsidP="00A73F96">
      <w:pPr>
        <w:rPr>
          <w:lang w:val="en-US"/>
        </w:rPr>
      </w:pPr>
      <w:r>
        <w:rPr>
          <w:lang w:val="en-US"/>
        </w:rPr>
        <w:t>The home was built as a private residence</w:t>
      </w:r>
      <w:r w:rsidR="00F07B9D">
        <w:rPr>
          <w:lang w:val="en-US"/>
        </w:rPr>
        <w:t xml:space="preserve"> and has remained as such.  That is, there have been no other uses of this property other than as a residential dwelling</w:t>
      </w:r>
      <w:r w:rsidR="00A64906">
        <w:rPr>
          <w:lang w:val="en-US"/>
        </w:rPr>
        <w:t xml:space="preserve"> a</w:t>
      </w:r>
      <w:r w:rsidR="0057683D">
        <w:rPr>
          <w:lang w:val="en-US"/>
        </w:rPr>
        <w:t xml:space="preserve">nd the current application does not propose any </w:t>
      </w:r>
      <w:r w:rsidR="003F4F92">
        <w:rPr>
          <w:lang w:val="en-US"/>
        </w:rPr>
        <w:t xml:space="preserve">change of </w:t>
      </w:r>
      <w:r w:rsidR="0057683D">
        <w:rPr>
          <w:lang w:val="en-US"/>
        </w:rPr>
        <w:t>use</w:t>
      </w:r>
      <w:r w:rsidR="003F4F92">
        <w:rPr>
          <w:lang w:val="en-US"/>
        </w:rPr>
        <w:t>.</w:t>
      </w:r>
    </w:p>
    <w:p w14:paraId="0453B9A6" w14:textId="77777777" w:rsidR="00A73F96" w:rsidRDefault="00A73F96" w:rsidP="008877AD">
      <w:pPr>
        <w:rPr>
          <w:lang w:val="en-US"/>
        </w:rPr>
      </w:pPr>
    </w:p>
    <w:p w14:paraId="64DB0D2C" w14:textId="725FCEB0" w:rsidR="00726CA7" w:rsidRDefault="00726CA7" w:rsidP="00A41A6D">
      <w:pPr>
        <w:rPr>
          <w:lang w:val="en-US"/>
        </w:rPr>
      </w:pPr>
      <w:r>
        <w:rPr>
          <w:lang w:val="en-US"/>
        </w:rPr>
        <w:t>T</w:t>
      </w:r>
      <w:r w:rsidR="0041226C">
        <w:rPr>
          <w:lang w:val="en-US"/>
        </w:rPr>
        <w:t>o paraphrase t</w:t>
      </w:r>
      <w:r>
        <w:rPr>
          <w:lang w:val="en-US"/>
        </w:rPr>
        <w:t xml:space="preserve">he Statement of Significance for St </w:t>
      </w:r>
      <w:r w:rsidR="002969A6">
        <w:rPr>
          <w:lang w:val="en-US"/>
        </w:rPr>
        <w:t>Vincent Place Precinct</w:t>
      </w:r>
      <w:r w:rsidR="0041226C">
        <w:rPr>
          <w:lang w:val="en-US"/>
        </w:rPr>
        <w:t>,</w:t>
      </w:r>
      <w:r w:rsidR="002969A6">
        <w:rPr>
          <w:lang w:val="en-US"/>
        </w:rPr>
        <w:t xml:space="preserve"> </w:t>
      </w:r>
      <w:r w:rsidR="00824B7B">
        <w:rPr>
          <w:lang w:val="en-US"/>
        </w:rPr>
        <w:t xml:space="preserve">development of the special character of St Vincent Place has been characterized </w:t>
      </w:r>
      <w:r w:rsidR="0004676D">
        <w:rPr>
          <w:lang w:val="en-US"/>
        </w:rPr>
        <w:t xml:space="preserve">by </w:t>
      </w:r>
      <w:r w:rsidR="0041435C">
        <w:rPr>
          <w:lang w:val="en-US"/>
        </w:rPr>
        <w:t>a variety of housing stock</w:t>
      </w:r>
      <w:r w:rsidR="00D1017E">
        <w:rPr>
          <w:lang w:val="en-US"/>
        </w:rPr>
        <w:t xml:space="preserve"> </w:t>
      </w:r>
      <w:r w:rsidR="00DF2023">
        <w:rPr>
          <w:lang w:val="en-US"/>
        </w:rPr>
        <w:t>including</w:t>
      </w:r>
      <w:r w:rsidR="00D1017E">
        <w:rPr>
          <w:lang w:val="en-US"/>
        </w:rPr>
        <w:t xml:space="preserve"> quality row and detached hous</w:t>
      </w:r>
      <w:r w:rsidR="008F46C1">
        <w:rPr>
          <w:lang w:val="en-US"/>
        </w:rPr>
        <w:t>es</w:t>
      </w:r>
      <w:r w:rsidR="00D1017E">
        <w:rPr>
          <w:lang w:val="en-US"/>
        </w:rPr>
        <w:t xml:space="preserve"> and by the gardens whic</w:t>
      </w:r>
      <w:r w:rsidR="008F46C1">
        <w:rPr>
          <w:lang w:val="en-US"/>
        </w:rPr>
        <w:t>h</w:t>
      </w:r>
      <w:r w:rsidR="00D1017E">
        <w:rPr>
          <w:lang w:val="en-US"/>
        </w:rPr>
        <w:t xml:space="preserve"> remain faithful to the initial landscape </w:t>
      </w:r>
      <w:r w:rsidR="00986765">
        <w:rPr>
          <w:lang w:val="en-US"/>
        </w:rPr>
        <w:t xml:space="preserve">concept.  The </w:t>
      </w:r>
      <w:r w:rsidR="00313095">
        <w:rPr>
          <w:lang w:val="en-US"/>
        </w:rPr>
        <w:t>gardens and the</w:t>
      </w:r>
      <w:r w:rsidR="00272ADF">
        <w:rPr>
          <w:lang w:val="en-US"/>
        </w:rPr>
        <w:t xml:space="preserve">ir relationship with the </w:t>
      </w:r>
      <w:r w:rsidR="00C9280E">
        <w:rPr>
          <w:lang w:val="en-US"/>
        </w:rPr>
        <w:t xml:space="preserve">residences facing them around St Vincent Place </w:t>
      </w:r>
      <w:r w:rsidR="008F46C1">
        <w:rPr>
          <w:lang w:val="en-US"/>
        </w:rPr>
        <w:t>are</w:t>
      </w:r>
      <w:r w:rsidR="00C9280E">
        <w:rPr>
          <w:lang w:val="en-US"/>
        </w:rPr>
        <w:t xml:space="preserve"> a major</w:t>
      </w:r>
      <w:r w:rsidR="0041226C">
        <w:rPr>
          <w:lang w:val="en-US"/>
        </w:rPr>
        <w:t xml:space="preserve"> contributing </w:t>
      </w:r>
      <w:r w:rsidR="008F46C1">
        <w:rPr>
          <w:lang w:val="en-US"/>
        </w:rPr>
        <w:t>e</w:t>
      </w:r>
      <w:r w:rsidR="009248DC">
        <w:rPr>
          <w:lang w:val="en-US"/>
        </w:rPr>
        <w:t xml:space="preserve">lement </w:t>
      </w:r>
      <w:r w:rsidR="0041226C">
        <w:rPr>
          <w:lang w:val="en-US"/>
        </w:rPr>
        <w:t>to the importance of th</w:t>
      </w:r>
      <w:r w:rsidR="00D26EDC">
        <w:rPr>
          <w:lang w:val="en-US"/>
        </w:rPr>
        <w:t>e</w:t>
      </w:r>
      <w:r w:rsidR="0041226C">
        <w:rPr>
          <w:lang w:val="en-US"/>
        </w:rPr>
        <w:t xml:space="preserve"> precinct.</w:t>
      </w:r>
      <w:r w:rsidR="00313095">
        <w:rPr>
          <w:lang w:val="en-US"/>
        </w:rPr>
        <w:t xml:space="preserve"> </w:t>
      </w:r>
    </w:p>
    <w:p w14:paraId="54C768F8" w14:textId="77777777" w:rsidR="00CA7AE1" w:rsidRDefault="00CA7AE1" w:rsidP="00A41A6D">
      <w:pPr>
        <w:rPr>
          <w:lang w:val="en-US"/>
        </w:rPr>
      </w:pPr>
    </w:p>
    <w:p w14:paraId="21EAFBB3" w14:textId="45BA0F04" w:rsidR="00B9656E" w:rsidRDefault="0034784F">
      <w:pPr>
        <w:rPr>
          <w:lang w:val="en-US"/>
        </w:rPr>
      </w:pPr>
      <w:r>
        <w:rPr>
          <w:lang w:val="en-US"/>
        </w:rPr>
        <w:t xml:space="preserve">The home </w:t>
      </w:r>
      <w:r w:rsidR="00427AD4">
        <w:rPr>
          <w:lang w:val="en-US"/>
        </w:rPr>
        <w:t xml:space="preserve">therefore cannot be considered in isolation.  Its </w:t>
      </w:r>
      <w:r w:rsidR="00AB2BE3">
        <w:rPr>
          <w:lang w:val="en-US"/>
        </w:rPr>
        <w:t>importance</w:t>
      </w:r>
      <w:r w:rsidR="00427AD4">
        <w:rPr>
          <w:lang w:val="en-US"/>
        </w:rPr>
        <w:t xml:space="preserve"> is </w:t>
      </w:r>
      <w:r w:rsidR="008A2369">
        <w:rPr>
          <w:lang w:val="en-US"/>
        </w:rPr>
        <w:t>inter-</w:t>
      </w:r>
      <w:r w:rsidR="00356B1B">
        <w:rPr>
          <w:lang w:val="en-US"/>
        </w:rPr>
        <w:t xml:space="preserve">dependent on </w:t>
      </w:r>
      <w:r w:rsidR="006466C1">
        <w:rPr>
          <w:lang w:val="en-US"/>
        </w:rPr>
        <w:t>its</w:t>
      </w:r>
      <w:r w:rsidR="00945D57">
        <w:rPr>
          <w:lang w:val="en-US"/>
        </w:rPr>
        <w:t xml:space="preserve"> </w:t>
      </w:r>
      <w:r w:rsidR="00D95BE2">
        <w:rPr>
          <w:lang w:val="en-US"/>
        </w:rPr>
        <w:t>setting</w:t>
      </w:r>
      <w:r w:rsidR="005F2DAC">
        <w:rPr>
          <w:lang w:val="en-US"/>
        </w:rPr>
        <w:t xml:space="preserve"> </w:t>
      </w:r>
      <w:r w:rsidR="00D95BE2">
        <w:rPr>
          <w:lang w:val="en-US"/>
        </w:rPr>
        <w:t xml:space="preserve">and </w:t>
      </w:r>
      <w:r w:rsidR="00850786">
        <w:rPr>
          <w:lang w:val="en-US"/>
        </w:rPr>
        <w:t>concomitant</w:t>
      </w:r>
      <w:r w:rsidR="002507AE">
        <w:rPr>
          <w:lang w:val="en-US"/>
        </w:rPr>
        <w:t xml:space="preserve"> relationship with</w:t>
      </w:r>
      <w:r w:rsidR="005F2DAC">
        <w:rPr>
          <w:lang w:val="en-US"/>
        </w:rPr>
        <w:t xml:space="preserve"> the</w:t>
      </w:r>
      <w:r w:rsidR="006466C1">
        <w:rPr>
          <w:lang w:val="en-US"/>
        </w:rPr>
        <w:t xml:space="preserve"> </w:t>
      </w:r>
      <w:r w:rsidR="002507AE">
        <w:rPr>
          <w:lang w:val="en-US"/>
        </w:rPr>
        <w:t xml:space="preserve">other </w:t>
      </w:r>
      <w:r w:rsidR="006466C1">
        <w:rPr>
          <w:lang w:val="en-US"/>
        </w:rPr>
        <w:t>houses</w:t>
      </w:r>
      <w:r w:rsidR="00556E17">
        <w:rPr>
          <w:lang w:val="en-US"/>
        </w:rPr>
        <w:t xml:space="preserve"> </w:t>
      </w:r>
      <w:r w:rsidR="009E07FE">
        <w:rPr>
          <w:lang w:val="en-US"/>
        </w:rPr>
        <w:t xml:space="preserve">in the precinct </w:t>
      </w:r>
      <w:r w:rsidR="00556E17">
        <w:rPr>
          <w:lang w:val="en-US"/>
        </w:rPr>
        <w:t>and</w:t>
      </w:r>
      <w:r w:rsidR="00B46CC2">
        <w:rPr>
          <w:lang w:val="en-US"/>
        </w:rPr>
        <w:t xml:space="preserve"> with</w:t>
      </w:r>
      <w:r w:rsidR="00556E17">
        <w:rPr>
          <w:lang w:val="en-US"/>
        </w:rPr>
        <w:t xml:space="preserve"> </w:t>
      </w:r>
      <w:r w:rsidR="00F21073">
        <w:rPr>
          <w:lang w:val="en-US"/>
        </w:rPr>
        <w:t>the gardens</w:t>
      </w:r>
      <w:r w:rsidR="00887BB5">
        <w:rPr>
          <w:lang w:val="en-US"/>
        </w:rPr>
        <w:t xml:space="preserve">. </w:t>
      </w:r>
      <w:r w:rsidR="00934899">
        <w:rPr>
          <w:lang w:val="en-US"/>
        </w:rPr>
        <w:t>In this respect, t</w:t>
      </w:r>
      <w:r w:rsidR="009C10F4">
        <w:rPr>
          <w:lang w:val="en-US"/>
        </w:rPr>
        <w:t>he heritage value of the</w:t>
      </w:r>
      <w:r w:rsidR="00623F32">
        <w:rPr>
          <w:lang w:val="en-US"/>
        </w:rPr>
        <w:t xml:space="preserve"> </w:t>
      </w:r>
      <w:r w:rsidR="00526CDA">
        <w:rPr>
          <w:lang w:val="en-US"/>
        </w:rPr>
        <w:t>houses</w:t>
      </w:r>
      <w:r w:rsidR="00C83331">
        <w:rPr>
          <w:lang w:val="en-US"/>
        </w:rPr>
        <w:t xml:space="preserve"> </w:t>
      </w:r>
      <w:r w:rsidR="009B5192">
        <w:rPr>
          <w:lang w:val="en-US"/>
        </w:rPr>
        <w:t>derives</w:t>
      </w:r>
      <w:r w:rsidR="00C83331">
        <w:rPr>
          <w:lang w:val="en-US"/>
        </w:rPr>
        <w:t xml:space="preserve"> </w:t>
      </w:r>
      <w:r w:rsidR="00373105">
        <w:rPr>
          <w:lang w:val="en-US"/>
        </w:rPr>
        <w:t>predominantly</w:t>
      </w:r>
      <w:r w:rsidR="00C83331">
        <w:rPr>
          <w:lang w:val="en-US"/>
        </w:rPr>
        <w:t xml:space="preserve"> </w:t>
      </w:r>
      <w:r w:rsidR="009B5192">
        <w:rPr>
          <w:lang w:val="en-US"/>
        </w:rPr>
        <w:t>from</w:t>
      </w:r>
      <w:r w:rsidR="00C83331">
        <w:rPr>
          <w:lang w:val="en-US"/>
        </w:rPr>
        <w:t xml:space="preserve"> the</w:t>
      </w:r>
      <w:r w:rsidR="00B321ED">
        <w:rPr>
          <w:lang w:val="en-US"/>
        </w:rPr>
        <w:t>ir</w:t>
      </w:r>
      <w:r w:rsidR="00C83331">
        <w:rPr>
          <w:lang w:val="en-US"/>
        </w:rPr>
        <w:t xml:space="preserve"> visible </w:t>
      </w:r>
      <w:r w:rsidR="00CC3D28">
        <w:rPr>
          <w:lang w:val="en-US"/>
        </w:rPr>
        <w:t xml:space="preserve">frontages which </w:t>
      </w:r>
      <w:r w:rsidR="00AA6DD4">
        <w:rPr>
          <w:lang w:val="en-US"/>
        </w:rPr>
        <w:t>provide</w:t>
      </w:r>
      <w:r w:rsidR="00524D9A">
        <w:rPr>
          <w:lang w:val="en-US"/>
        </w:rPr>
        <w:t xml:space="preserve"> the </w:t>
      </w:r>
      <w:r w:rsidR="00CC3D28">
        <w:rPr>
          <w:lang w:val="en-US"/>
        </w:rPr>
        <w:t>interact</w:t>
      </w:r>
      <w:r w:rsidR="00524D9A">
        <w:rPr>
          <w:lang w:val="en-US"/>
        </w:rPr>
        <w:t>ion</w:t>
      </w:r>
      <w:r w:rsidR="00E56E5F">
        <w:rPr>
          <w:lang w:val="en-US"/>
        </w:rPr>
        <w:t xml:space="preserve"> with each other, </w:t>
      </w:r>
      <w:r w:rsidR="00F61DAC">
        <w:rPr>
          <w:lang w:val="en-US"/>
        </w:rPr>
        <w:t xml:space="preserve">the gardens and the </w:t>
      </w:r>
      <w:proofErr w:type="gramStart"/>
      <w:r w:rsidR="00F61DAC">
        <w:rPr>
          <w:lang w:val="en-US"/>
        </w:rPr>
        <w:t>precinct as a whole</w:t>
      </w:r>
      <w:proofErr w:type="gramEnd"/>
      <w:r w:rsidR="00F61DAC">
        <w:rPr>
          <w:lang w:val="en-US"/>
        </w:rPr>
        <w:t>.</w:t>
      </w:r>
      <w:r w:rsidR="00B9656E">
        <w:rPr>
          <w:lang w:val="en-US"/>
        </w:rPr>
        <w:br w:type="page"/>
      </w:r>
    </w:p>
    <w:p w14:paraId="1E484BA9" w14:textId="7D15FC69" w:rsidR="00AD4482" w:rsidRDefault="00FA0D1F" w:rsidP="00A3518A">
      <w:pPr>
        <w:rPr>
          <w:lang w:val="en-US"/>
        </w:rPr>
      </w:pPr>
      <w:r>
        <w:rPr>
          <w:lang w:val="en-US"/>
        </w:rPr>
        <w:lastRenderedPageBreak/>
        <w:t>Aerial views and real estate searches indicate</w:t>
      </w:r>
      <w:r w:rsidR="00572891">
        <w:rPr>
          <w:lang w:val="en-US"/>
        </w:rPr>
        <w:t xml:space="preserve"> that a</w:t>
      </w:r>
      <w:r w:rsidR="00E11552">
        <w:rPr>
          <w:lang w:val="en-US"/>
        </w:rPr>
        <w:t xml:space="preserve"> large percentage of the existing </w:t>
      </w:r>
      <w:r w:rsidR="00A3518A">
        <w:rPr>
          <w:lang w:val="en-US"/>
        </w:rPr>
        <w:t xml:space="preserve">homes </w:t>
      </w:r>
      <w:r w:rsidR="00572891">
        <w:rPr>
          <w:lang w:val="en-US"/>
        </w:rPr>
        <w:t xml:space="preserve">in the precinct </w:t>
      </w:r>
      <w:r w:rsidR="00A3518A">
        <w:rPr>
          <w:lang w:val="en-US"/>
        </w:rPr>
        <w:t xml:space="preserve">have undergone </w:t>
      </w:r>
      <w:r w:rsidR="00AA7938">
        <w:rPr>
          <w:lang w:val="en-US"/>
        </w:rPr>
        <w:t xml:space="preserve">modern </w:t>
      </w:r>
      <w:r w:rsidR="00A3518A">
        <w:rPr>
          <w:lang w:val="en-US"/>
        </w:rPr>
        <w:t xml:space="preserve">alterations and extensions </w:t>
      </w:r>
      <w:r w:rsidR="00AA7938">
        <w:rPr>
          <w:lang w:val="en-US"/>
        </w:rPr>
        <w:t>which are not visible from St Vincent Place</w:t>
      </w:r>
      <w:r w:rsidR="004F70DA">
        <w:rPr>
          <w:lang w:val="en-US"/>
        </w:rPr>
        <w:t xml:space="preserve"> and therefore </w:t>
      </w:r>
      <w:r w:rsidR="00E7565E">
        <w:rPr>
          <w:lang w:val="en-US"/>
        </w:rPr>
        <w:t xml:space="preserve">do </w:t>
      </w:r>
      <w:r w:rsidR="004F70DA">
        <w:rPr>
          <w:lang w:val="en-US"/>
        </w:rPr>
        <w:t>not detract from the heritage value of</w:t>
      </w:r>
      <w:r w:rsidR="00D16BF8">
        <w:rPr>
          <w:lang w:val="en-US"/>
        </w:rPr>
        <w:t xml:space="preserve"> the precinct.  </w:t>
      </w:r>
      <w:r w:rsidR="000F2AAC">
        <w:rPr>
          <w:lang w:val="en-US"/>
        </w:rPr>
        <w:t xml:space="preserve">The question is whether the work has detracted from the heritage value of the individual </w:t>
      </w:r>
      <w:r w:rsidR="00E41308">
        <w:rPr>
          <w:lang w:val="en-US"/>
        </w:rPr>
        <w:t>heritage place</w:t>
      </w:r>
      <w:r w:rsidR="00BD0635">
        <w:rPr>
          <w:lang w:val="en-US"/>
        </w:rPr>
        <w:t>s</w:t>
      </w:r>
      <w:r w:rsidR="00E41308">
        <w:rPr>
          <w:lang w:val="en-US"/>
        </w:rPr>
        <w:t>.</w:t>
      </w:r>
    </w:p>
    <w:p w14:paraId="22C5C630" w14:textId="6B84FAA9" w:rsidR="005500EC" w:rsidRDefault="005500EC" w:rsidP="006F2C57">
      <w:pPr>
        <w:rPr>
          <w:lang w:val="en-US"/>
        </w:rPr>
      </w:pPr>
    </w:p>
    <w:p w14:paraId="4A333F56" w14:textId="12DF1022" w:rsidR="00E94C33" w:rsidRDefault="00984E5C" w:rsidP="002F7B1F">
      <w:pPr>
        <w:rPr>
          <w:lang w:val="en-US"/>
        </w:rPr>
      </w:pPr>
      <w:r>
        <w:rPr>
          <w:lang w:val="en-US"/>
        </w:rPr>
        <w:t xml:space="preserve">In the case of the subject property, No. 25, </w:t>
      </w:r>
      <w:r w:rsidR="00A353BC">
        <w:rPr>
          <w:lang w:val="en-US"/>
        </w:rPr>
        <w:t xml:space="preserve">we believe </w:t>
      </w:r>
      <w:r w:rsidR="00587091">
        <w:rPr>
          <w:lang w:val="en-US"/>
        </w:rPr>
        <w:t xml:space="preserve">that, </w:t>
      </w:r>
      <w:proofErr w:type="gramStart"/>
      <w:r w:rsidR="00587091">
        <w:rPr>
          <w:lang w:val="en-US"/>
        </w:rPr>
        <w:t>w</w:t>
      </w:r>
      <w:r w:rsidR="00194080">
        <w:rPr>
          <w:lang w:val="en-US"/>
        </w:rPr>
        <w:t>hether or not</w:t>
      </w:r>
      <w:proofErr w:type="gramEnd"/>
      <w:r w:rsidR="00194080">
        <w:rPr>
          <w:lang w:val="en-US"/>
        </w:rPr>
        <w:t xml:space="preserve"> the proposed alterations are considered “reasonable use”, the current state of this home</w:t>
      </w:r>
      <w:r w:rsidR="00587091">
        <w:rPr>
          <w:lang w:val="en-US"/>
        </w:rPr>
        <w:t xml:space="preserve"> does not</w:t>
      </w:r>
      <w:r w:rsidR="00194080">
        <w:rPr>
          <w:lang w:val="en-US"/>
        </w:rPr>
        <w:t xml:space="preserve"> befit its heritage significance and</w:t>
      </w:r>
      <w:proofErr w:type="gramStart"/>
      <w:r w:rsidR="00D72481">
        <w:rPr>
          <w:lang w:val="en-US"/>
        </w:rPr>
        <w:t>,</w:t>
      </w:r>
      <w:r w:rsidR="00194080">
        <w:rPr>
          <w:lang w:val="en-US"/>
        </w:rPr>
        <w:t xml:space="preserve"> in reality, detracts</w:t>
      </w:r>
      <w:proofErr w:type="gramEnd"/>
      <w:r w:rsidR="00194080">
        <w:rPr>
          <w:lang w:val="en-US"/>
        </w:rPr>
        <w:t xml:space="preserve"> from it.  The photos provided show the poor quality</w:t>
      </w:r>
      <w:r w:rsidR="009A643E">
        <w:rPr>
          <w:lang w:val="en-US"/>
        </w:rPr>
        <w:t xml:space="preserve"> and ad hoc nature</w:t>
      </w:r>
      <w:r w:rsidR="002B4ABF">
        <w:rPr>
          <w:lang w:val="en-US"/>
        </w:rPr>
        <w:t xml:space="preserve"> </w:t>
      </w:r>
      <w:r w:rsidR="00194080">
        <w:rPr>
          <w:lang w:val="en-US"/>
        </w:rPr>
        <w:t>of previous alterations to the dwelling.  In this respect, we believe that comprehensive, considered, cohesive changes to the home can only have a positive effect on its heritage legacy.</w:t>
      </w:r>
      <w:r w:rsidR="002F7B1F">
        <w:rPr>
          <w:lang w:val="en-US"/>
        </w:rPr>
        <w:t xml:space="preserve">  </w:t>
      </w:r>
    </w:p>
    <w:p w14:paraId="5C6E0BDD" w14:textId="77777777" w:rsidR="00E94C33" w:rsidRDefault="00E94C33" w:rsidP="002F7B1F">
      <w:pPr>
        <w:rPr>
          <w:lang w:val="en-US"/>
        </w:rPr>
      </w:pPr>
    </w:p>
    <w:p w14:paraId="5C14729B" w14:textId="77777777" w:rsidR="00D957D9" w:rsidRDefault="00D957D9" w:rsidP="00D957D9">
      <w:pPr>
        <w:rPr>
          <w:lang w:val="en-US"/>
        </w:rPr>
      </w:pPr>
      <w:r>
        <w:rPr>
          <w:lang w:val="en-US"/>
        </w:rPr>
        <w:t>The Burra Charter states in part:</w:t>
      </w:r>
    </w:p>
    <w:p w14:paraId="6957E97D" w14:textId="77777777" w:rsidR="00D957D9" w:rsidRDefault="00D957D9" w:rsidP="00D957D9">
      <w:pPr>
        <w:ind w:firstLine="720"/>
        <w:rPr>
          <w:lang w:val="en-US"/>
        </w:rPr>
      </w:pPr>
      <w:r w:rsidRPr="00142289">
        <w:rPr>
          <w:lang w:val="en-US"/>
        </w:rPr>
        <w:t>The aim of conservation is to retain the cultural significance of a</w:t>
      </w:r>
      <w:r>
        <w:rPr>
          <w:lang w:val="en-US"/>
        </w:rPr>
        <w:t xml:space="preserve"> </w:t>
      </w:r>
      <w:proofErr w:type="gramStart"/>
      <w:r w:rsidRPr="00142289">
        <w:rPr>
          <w:lang w:val="en-US"/>
        </w:rPr>
        <w:t>Place</w:t>
      </w:r>
      <w:r>
        <w:rPr>
          <w:lang w:val="en-US"/>
        </w:rPr>
        <w:t>;</w:t>
      </w:r>
      <w:proofErr w:type="gramEnd"/>
      <w:r>
        <w:rPr>
          <w:lang w:val="en-US"/>
        </w:rPr>
        <w:t xml:space="preserve"> </w:t>
      </w:r>
    </w:p>
    <w:p w14:paraId="177D9035" w14:textId="53EDEADC" w:rsidR="00D957D9" w:rsidRDefault="00D957D9" w:rsidP="00D957D9">
      <w:pPr>
        <w:ind w:firstLine="720"/>
        <w:rPr>
          <w:lang w:val="en-US"/>
        </w:rPr>
      </w:pPr>
      <w:r>
        <w:rPr>
          <w:lang w:val="en-US"/>
        </w:rPr>
        <w:t>and</w:t>
      </w:r>
    </w:p>
    <w:p w14:paraId="47120A4F" w14:textId="77777777" w:rsidR="00D957D9" w:rsidRDefault="00D957D9" w:rsidP="00D957D9">
      <w:pPr>
        <w:ind w:left="720"/>
        <w:rPr>
          <w:lang w:val="en-US"/>
        </w:rPr>
      </w:pPr>
      <w:r w:rsidRPr="006E26DB">
        <w:rPr>
          <w:lang w:val="en-US"/>
        </w:rPr>
        <w:t>Places of cultural significance should be safeguarded and not put</w:t>
      </w:r>
      <w:r>
        <w:rPr>
          <w:lang w:val="en-US"/>
        </w:rPr>
        <w:t xml:space="preserve"> </w:t>
      </w:r>
      <w:r w:rsidRPr="006E26DB">
        <w:rPr>
          <w:lang w:val="en-US"/>
        </w:rPr>
        <w:t>at risk or left in a vulnerable state.</w:t>
      </w:r>
    </w:p>
    <w:p w14:paraId="2EC1CE4F" w14:textId="77777777" w:rsidR="00D957D9" w:rsidRDefault="00D957D9" w:rsidP="002F7B1F">
      <w:pPr>
        <w:rPr>
          <w:lang w:val="en-US"/>
        </w:rPr>
      </w:pPr>
    </w:p>
    <w:p w14:paraId="6C354C36" w14:textId="167D8218" w:rsidR="00E94C33" w:rsidRDefault="002F7B1F" w:rsidP="00E94C33">
      <w:pPr>
        <w:rPr>
          <w:lang w:val="en-US"/>
        </w:rPr>
      </w:pPr>
      <w:r>
        <w:rPr>
          <w:lang w:val="en-US"/>
        </w:rPr>
        <w:t xml:space="preserve">The </w:t>
      </w:r>
      <w:r w:rsidR="00E94C33">
        <w:rPr>
          <w:lang w:val="en-US"/>
        </w:rPr>
        <w:t xml:space="preserve">current </w:t>
      </w:r>
      <w:r>
        <w:rPr>
          <w:lang w:val="en-US"/>
        </w:rPr>
        <w:t xml:space="preserve">owners purchased </w:t>
      </w:r>
      <w:r w:rsidR="00E94C33">
        <w:rPr>
          <w:lang w:val="en-US"/>
        </w:rPr>
        <w:t>this home</w:t>
      </w:r>
      <w:r>
        <w:rPr>
          <w:lang w:val="en-US"/>
        </w:rPr>
        <w:t xml:space="preserve"> knowing and respecting its history and seeing its potential notwithstanding the controls and restrictions that would go with the property.</w:t>
      </w:r>
      <w:r w:rsidR="00E94C33">
        <w:rPr>
          <w:lang w:val="en-US"/>
        </w:rPr>
        <w:t xml:space="preserve">  The</w:t>
      </w:r>
      <w:r w:rsidR="008C3107">
        <w:rPr>
          <w:lang w:val="en-US"/>
        </w:rPr>
        <w:t>ir vision is long term</w:t>
      </w:r>
      <w:r w:rsidR="00E94C33">
        <w:rPr>
          <w:lang w:val="en-US"/>
        </w:rPr>
        <w:t xml:space="preserve">, which is </w:t>
      </w:r>
      <w:r w:rsidR="007E60D6">
        <w:rPr>
          <w:lang w:val="en-US"/>
        </w:rPr>
        <w:t>evidence</w:t>
      </w:r>
      <w:r w:rsidR="00CB130F">
        <w:rPr>
          <w:lang w:val="en-US"/>
        </w:rPr>
        <w:t>d</w:t>
      </w:r>
      <w:r w:rsidR="007E60D6">
        <w:rPr>
          <w:lang w:val="en-US"/>
        </w:rPr>
        <w:t xml:space="preserve"> in the </w:t>
      </w:r>
      <w:r w:rsidR="009E27E0">
        <w:rPr>
          <w:lang w:val="en-US"/>
        </w:rPr>
        <w:t xml:space="preserve">extent and quality of </w:t>
      </w:r>
      <w:r w:rsidR="008C68D1">
        <w:rPr>
          <w:lang w:val="en-US"/>
        </w:rPr>
        <w:t xml:space="preserve">the work proposed and the non-negotiable </w:t>
      </w:r>
      <w:r w:rsidR="00CB130F">
        <w:rPr>
          <w:lang w:val="en-US"/>
        </w:rPr>
        <w:t>requirement for</w:t>
      </w:r>
      <w:r w:rsidR="00E94C33">
        <w:rPr>
          <w:lang w:val="en-US"/>
        </w:rPr>
        <w:t xml:space="preserve"> extensive basement car storage.  Allowing them to </w:t>
      </w:r>
      <w:proofErr w:type="spellStart"/>
      <w:r w:rsidR="00E94C33">
        <w:rPr>
          <w:lang w:val="en-US"/>
        </w:rPr>
        <w:t>realise</w:t>
      </w:r>
      <w:proofErr w:type="spellEnd"/>
      <w:r w:rsidR="00E94C33">
        <w:rPr>
          <w:lang w:val="en-US"/>
        </w:rPr>
        <w:t xml:space="preserve"> their vision will keep the home with the</w:t>
      </w:r>
      <w:r w:rsidR="00EF03C2">
        <w:rPr>
          <w:lang w:val="en-US"/>
        </w:rPr>
        <w:t xml:space="preserve"> family</w:t>
      </w:r>
      <w:r w:rsidR="00E94C33">
        <w:rPr>
          <w:lang w:val="en-US"/>
        </w:rPr>
        <w:t xml:space="preserve"> for </w:t>
      </w:r>
      <w:r w:rsidR="00AB0B68">
        <w:rPr>
          <w:lang w:val="en-US"/>
        </w:rPr>
        <w:t>many years</w:t>
      </w:r>
      <w:r w:rsidR="00E94C33">
        <w:rPr>
          <w:lang w:val="en-US"/>
        </w:rPr>
        <w:t xml:space="preserve">, negating the possibility of multiple owners all </w:t>
      </w:r>
      <w:r w:rsidR="00BE6273">
        <w:rPr>
          <w:lang w:val="en-US"/>
        </w:rPr>
        <w:t xml:space="preserve">putting their own </w:t>
      </w:r>
      <w:r w:rsidR="00231EB0">
        <w:rPr>
          <w:lang w:val="en-US"/>
        </w:rPr>
        <w:t xml:space="preserve">individual </w:t>
      </w:r>
      <w:r w:rsidR="00BE6273">
        <w:rPr>
          <w:lang w:val="en-US"/>
        </w:rPr>
        <w:t>stamp</w:t>
      </w:r>
      <w:r w:rsidR="00231EB0">
        <w:rPr>
          <w:lang w:val="en-US"/>
        </w:rPr>
        <w:t xml:space="preserve"> on</w:t>
      </w:r>
      <w:r w:rsidR="00E94C33">
        <w:rPr>
          <w:lang w:val="en-US"/>
        </w:rPr>
        <w:t xml:space="preserve"> the house, all further picking away at the original fabric and </w:t>
      </w:r>
      <w:r w:rsidR="00231EB0">
        <w:rPr>
          <w:lang w:val="en-US"/>
        </w:rPr>
        <w:t>character</w:t>
      </w:r>
      <w:r w:rsidR="00E94C33">
        <w:rPr>
          <w:lang w:val="en-US"/>
        </w:rPr>
        <w:t xml:space="preserve"> of the home.</w:t>
      </w:r>
      <w:r w:rsidR="00D42630">
        <w:rPr>
          <w:lang w:val="en-US"/>
        </w:rPr>
        <w:t xml:space="preserve"> In this respect, the p</w:t>
      </w:r>
      <w:r w:rsidR="004F2ADA">
        <w:rPr>
          <w:lang w:val="en-US"/>
        </w:rPr>
        <w:t xml:space="preserve">roposal addresses the </w:t>
      </w:r>
      <w:r w:rsidR="00000126">
        <w:rPr>
          <w:lang w:val="en-US"/>
        </w:rPr>
        <w:t xml:space="preserve">Burra Charter </w:t>
      </w:r>
      <w:r w:rsidR="00E47E0A">
        <w:rPr>
          <w:lang w:val="en-US"/>
        </w:rPr>
        <w:t>requirement that the place should</w:t>
      </w:r>
      <w:r w:rsidR="00DD462D">
        <w:rPr>
          <w:lang w:val="en-US"/>
        </w:rPr>
        <w:t xml:space="preserve"> be “… safeguarded and </w:t>
      </w:r>
      <w:r w:rsidR="00E47E0A">
        <w:rPr>
          <w:lang w:val="en-US"/>
        </w:rPr>
        <w:t>not put at risk or left in a vulnerable state”.</w:t>
      </w:r>
    </w:p>
    <w:p w14:paraId="353A435C" w14:textId="77777777" w:rsidR="00D957D9" w:rsidRDefault="00D957D9" w:rsidP="00E94C33">
      <w:pPr>
        <w:rPr>
          <w:lang w:val="en-US"/>
        </w:rPr>
      </w:pPr>
    </w:p>
    <w:p w14:paraId="2B7D11A3" w14:textId="77777777" w:rsidR="00FC0461" w:rsidRDefault="00FC0461" w:rsidP="00BC5AC0">
      <w:pPr>
        <w:rPr>
          <w:lang w:val="en-US"/>
        </w:rPr>
      </w:pPr>
    </w:p>
    <w:p w14:paraId="73F922FB" w14:textId="3F4CB80F" w:rsidR="00D957D9" w:rsidRPr="00D957D9" w:rsidRDefault="00D957D9" w:rsidP="00194080">
      <w:pPr>
        <w:rPr>
          <w:b/>
          <w:bCs/>
          <w:lang w:val="en-US"/>
        </w:rPr>
      </w:pPr>
      <w:r w:rsidRPr="00D957D9">
        <w:rPr>
          <w:b/>
          <w:bCs/>
          <w:lang w:val="en-US"/>
        </w:rPr>
        <w:t>Interpretation</w:t>
      </w:r>
    </w:p>
    <w:p w14:paraId="19B43F1C" w14:textId="057842D8" w:rsidR="00310D25" w:rsidRDefault="00800B9F" w:rsidP="00310D25">
      <w:pPr>
        <w:rPr>
          <w:lang w:val="en-US"/>
        </w:rPr>
      </w:pPr>
      <w:r>
        <w:rPr>
          <w:lang w:val="en-US"/>
        </w:rPr>
        <w:t xml:space="preserve">The Heritage Victoria policy on </w:t>
      </w:r>
      <w:r w:rsidR="00310D25" w:rsidRPr="00207C46">
        <w:rPr>
          <w:lang w:val="en-US"/>
        </w:rPr>
        <w:t xml:space="preserve">‘reasonable use’ </w:t>
      </w:r>
      <w:r w:rsidR="00E75700">
        <w:rPr>
          <w:lang w:val="en-US"/>
        </w:rPr>
        <w:t>describes it as</w:t>
      </w:r>
      <w:r w:rsidR="00310D25" w:rsidRPr="00207C46">
        <w:rPr>
          <w:lang w:val="en-US"/>
        </w:rPr>
        <w:t xml:space="preserve"> an objective assessment </w:t>
      </w:r>
      <w:r w:rsidR="00D25538">
        <w:rPr>
          <w:lang w:val="en-US"/>
        </w:rPr>
        <w:t>that</w:t>
      </w:r>
      <w:r w:rsidR="00310D25" w:rsidRPr="00207C46">
        <w:rPr>
          <w:lang w:val="en-US"/>
        </w:rPr>
        <w:t xml:space="preserve"> is concerned with the reasonable use of the</w:t>
      </w:r>
      <w:r w:rsidR="00310D25">
        <w:rPr>
          <w:lang w:val="en-US"/>
        </w:rPr>
        <w:t xml:space="preserve"> </w:t>
      </w:r>
      <w:r w:rsidR="00310D25" w:rsidRPr="00207C46">
        <w:rPr>
          <w:lang w:val="en-US"/>
        </w:rPr>
        <w:t>registered place or object, not what is subjectively reasonable.</w:t>
      </w:r>
      <w:r w:rsidR="00F909C2">
        <w:rPr>
          <w:lang w:val="en-US"/>
        </w:rPr>
        <w:t xml:space="preserve">  The example given is that </w:t>
      </w:r>
      <w:r w:rsidR="005A7F7E">
        <w:rPr>
          <w:lang w:val="en-US"/>
        </w:rPr>
        <w:t>“</w:t>
      </w:r>
      <w:r w:rsidR="00591A0C">
        <w:rPr>
          <w:lang w:val="en-US"/>
        </w:rPr>
        <w:t>…</w:t>
      </w:r>
      <w:r w:rsidR="00972D03">
        <w:rPr>
          <w:lang w:val="en-US"/>
        </w:rPr>
        <w:t>refusal to issue a permit for an addition to a residence may affect the reasonable use of the registered place to a lesser extent if the place could generally be used as</w:t>
      </w:r>
      <w:r w:rsidR="005A7F7E">
        <w:rPr>
          <w:lang w:val="en-US"/>
        </w:rPr>
        <w:t xml:space="preserve"> </w:t>
      </w:r>
      <w:r w:rsidR="00972D03">
        <w:rPr>
          <w:lang w:val="en-US"/>
        </w:rPr>
        <w:t>a residence by others without the proposed changes</w:t>
      </w:r>
      <w:r w:rsidR="005A7F7E">
        <w:rPr>
          <w:lang w:val="en-US"/>
        </w:rPr>
        <w:t>”</w:t>
      </w:r>
      <w:r w:rsidR="00972D03">
        <w:rPr>
          <w:lang w:val="en-US"/>
        </w:rPr>
        <w:t>.</w:t>
      </w:r>
    </w:p>
    <w:p w14:paraId="31B9CD67" w14:textId="77777777" w:rsidR="005A7F7E" w:rsidRDefault="005A7F7E" w:rsidP="00310D25">
      <w:pPr>
        <w:rPr>
          <w:lang w:val="en-US"/>
        </w:rPr>
      </w:pPr>
    </w:p>
    <w:p w14:paraId="68CFECDE" w14:textId="08D738B9" w:rsidR="00A27FB3" w:rsidRDefault="005A7F7E" w:rsidP="005A7F7E">
      <w:pPr>
        <w:rPr>
          <w:lang w:val="en-US"/>
        </w:rPr>
      </w:pPr>
      <w:r>
        <w:rPr>
          <w:lang w:val="en-US"/>
        </w:rPr>
        <w:t>We would argue that reasonable use is not a black and white concept and the above example</w:t>
      </w:r>
      <w:r w:rsidR="00A27FB3">
        <w:rPr>
          <w:lang w:val="en-US"/>
        </w:rPr>
        <w:t>, in this case, is not appropriate</w:t>
      </w:r>
      <w:r>
        <w:rPr>
          <w:lang w:val="en-US"/>
        </w:rPr>
        <w:t>.</w:t>
      </w:r>
    </w:p>
    <w:p w14:paraId="37120CAA" w14:textId="77777777" w:rsidR="00A27FB3" w:rsidRDefault="00A27FB3" w:rsidP="003217E0">
      <w:pPr>
        <w:rPr>
          <w:lang w:val="en-US"/>
        </w:rPr>
      </w:pPr>
    </w:p>
    <w:p w14:paraId="0E0E5D2B" w14:textId="24968729" w:rsidR="003217E0" w:rsidRDefault="003217E0" w:rsidP="003217E0">
      <w:pPr>
        <w:rPr>
          <w:lang w:val="en-US"/>
        </w:rPr>
      </w:pPr>
      <w:r>
        <w:rPr>
          <w:lang w:val="en-US"/>
        </w:rPr>
        <w:t xml:space="preserve">An acceptable interpretation of reasonable use of a place is very different </w:t>
      </w:r>
      <w:r w:rsidR="00A27FB3">
        <w:rPr>
          <w:lang w:val="en-US"/>
        </w:rPr>
        <w:t>when applied to</w:t>
      </w:r>
      <w:r>
        <w:rPr>
          <w:lang w:val="en-US"/>
        </w:rPr>
        <w:t xml:space="preserve">, for example, student accommodation or public housing </w:t>
      </w:r>
      <w:r w:rsidR="00C63EA5">
        <w:rPr>
          <w:lang w:val="en-US"/>
        </w:rPr>
        <w:t xml:space="preserve">as compared to </w:t>
      </w:r>
      <w:r w:rsidR="00E86FED">
        <w:rPr>
          <w:lang w:val="en-US"/>
        </w:rPr>
        <w:t>a</w:t>
      </w:r>
      <w:r w:rsidR="00C63EA5">
        <w:rPr>
          <w:lang w:val="en-US"/>
        </w:rPr>
        <w:t xml:space="preserve"> house</w:t>
      </w:r>
      <w:r w:rsidR="00E86FED">
        <w:rPr>
          <w:lang w:val="en-US"/>
        </w:rPr>
        <w:t xml:space="preserve"> of this stature</w:t>
      </w:r>
      <w:r w:rsidR="006E0727">
        <w:rPr>
          <w:lang w:val="en-US"/>
        </w:rPr>
        <w:t xml:space="preserve">.  The current conditions at 25 St Vincent Place may well be considered acceptable </w:t>
      </w:r>
      <w:r w:rsidR="008743F1">
        <w:rPr>
          <w:lang w:val="en-US"/>
        </w:rPr>
        <w:t>by 20-year-old university students</w:t>
      </w:r>
      <w:r w:rsidR="002A5476">
        <w:rPr>
          <w:lang w:val="en-US"/>
        </w:rPr>
        <w:t>.  However</w:t>
      </w:r>
      <w:r w:rsidR="00F839ED">
        <w:rPr>
          <w:lang w:val="en-US"/>
        </w:rPr>
        <w:t xml:space="preserve">, </w:t>
      </w:r>
      <w:r w:rsidR="002A5476">
        <w:rPr>
          <w:lang w:val="en-US"/>
        </w:rPr>
        <w:t>t</w:t>
      </w:r>
      <w:r>
        <w:rPr>
          <w:lang w:val="en-US"/>
        </w:rPr>
        <w:t>he owners of 25 St Vincent place and the other residents of St Vincent gardens precinct have invested heavily in th</w:t>
      </w:r>
      <w:r w:rsidR="002A5476">
        <w:rPr>
          <w:lang w:val="en-US"/>
        </w:rPr>
        <w:t>eir homes</w:t>
      </w:r>
      <w:r>
        <w:rPr>
          <w:lang w:val="en-US"/>
        </w:rPr>
        <w:t xml:space="preserve"> because they appreciate the history, significance, beauty</w:t>
      </w:r>
      <w:r w:rsidR="00591A0C">
        <w:rPr>
          <w:lang w:val="en-US"/>
        </w:rPr>
        <w:t>,</w:t>
      </w:r>
      <w:r>
        <w:rPr>
          <w:lang w:val="en-US"/>
        </w:rPr>
        <w:t xml:space="preserve"> importance</w:t>
      </w:r>
      <w:r w:rsidR="00591A0C">
        <w:rPr>
          <w:lang w:val="en-US"/>
        </w:rPr>
        <w:t xml:space="preserve"> and potential</w:t>
      </w:r>
      <w:r>
        <w:rPr>
          <w:lang w:val="en-US"/>
        </w:rPr>
        <w:t xml:space="preserve"> of these dwellings.  What is considered reasonable use cannot be completely objective in this respect</w:t>
      </w:r>
      <w:r w:rsidR="00B67B08">
        <w:rPr>
          <w:lang w:val="en-US"/>
        </w:rPr>
        <w:t xml:space="preserve"> and cannot be a “one size fits all” </w:t>
      </w:r>
      <w:r w:rsidR="009A2D4C">
        <w:rPr>
          <w:lang w:val="en-US"/>
        </w:rPr>
        <w:t>approach</w:t>
      </w:r>
      <w:r w:rsidR="00B67B08">
        <w:rPr>
          <w:lang w:val="en-US"/>
        </w:rPr>
        <w:t>.</w:t>
      </w:r>
    </w:p>
    <w:p w14:paraId="42D05EC0" w14:textId="77777777" w:rsidR="002A5476" w:rsidRDefault="002A5476" w:rsidP="003217E0">
      <w:pPr>
        <w:rPr>
          <w:lang w:val="en-US"/>
        </w:rPr>
      </w:pPr>
    </w:p>
    <w:p w14:paraId="52CBA037" w14:textId="2F682FB6" w:rsidR="003217E0" w:rsidRDefault="009A2D4C" w:rsidP="003217E0">
      <w:pPr>
        <w:rPr>
          <w:lang w:val="en-US"/>
        </w:rPr>
      </w:pPr>
      <w:r>
        <w:rPr>
          <w:lang w:val="en-US"/>
        </w:rPr>
        <w:t xml:space="preserve">As custodians of </w:t>
      </w:r>
      <w:r w:rsidR="008F3AF9">
        <w:rPr>
          <w:lang w:val="en-US"/>
        </w:rPr>
        <w:t xml:space="preserve">these </w:t>
      </w:r>
      <w:r w:rsidR="008E6D17">
        <w:rPr>
          <w:lang w:val="en-US"/>
        </w:rPr>
        <w:t>s</w:t>
      </w:r>
      <w:r>
        <w:rPr>
          <w:lang w:val="en-US"/>
        </w:rPr>
        <w:t>ignificant dwellin</w:t>
      </w:r>
      <w:r w:rsidR="008F3AF9">
        <w:rPr>
          <w:lang w:val="en-US"/>
        </w:rPr>
        <w:t>g</w:t>
      </w:r>
      <w:r>
        <w:rPr>
          <w:lang w:val="en-US"/>
        </w:rPr>
        <w:t xml:space="preserve">s, </w:t>
      </w:r>
      <w:r w:rsidR="003217E0">
        <w:rPr>
          <w:lang w:val="en-US"/>
        </w:rPr>
        <w:t>Heritage Vic</w:t>
      </w:r>
      <w:r w:rsidR="008F3AF9">
        <w:rPr>
          <w:lang w:val="en-US"/>
        </w:rPr>
        <w:t>.</w:t>
      </w:r>
      <w:r w:rsidR="003217E0">
        <w:rPr>
          <w:lang w:val="en-US"/>
        </w:rPr>
        <w:t xml:space="preserve"> must surely consider that whatever </w:t>
      </w:r>
      <w:r w:rsidR="008F3AF9">
        <w:rPr>
          <w:lang w:val="en-US"/>
        </w:rPr>
        <w:t>alterations are</w:t>
      </w:r>
      <w:r w:rsidR="003217E0">
        <w:rPr>
          <w:lang w:val="en-US"/>
        </w:rPr>
        <w:t xml:space="preserve"> </w:t>
      </w:r>
      <w:r w:rsidR="008E6D17">
        <w:rPr>
          <w:lang w:val="en-US"/>
        </w:rPr>
        <w:t xml:space="preserve">undertaken </w:t>
      </w:r>
      <w:r w:rsidR="003217E0">
        <w:rPr>
          <w:lang w:val="en-US"/>
        </w:rPr>
        <w:t>should be fitting of the</w:t>
      </w:r>
      <w:r w:rsidR="00176231">
        <w:rPr>
          <w:lang w:val="en-US"/>
        </w:rPr>
        <w:t xml:space="preserve"> homes’</w:t>
      </w:r>
      <w:r w:rsidR="003217E0">
        <w:rPr>
          <w:lang w:val="en-US"/>
        </w:rPr>
        <w:t xml:space="preserve"> stature.  Materials and designs need to be of a standard, scale and quality that do not diminish the standing of the residence.  </w:t>
      </w:r>
      <w:r w:rsidR="00591A0C">
        <w:rPr>
          <w:lang w:val="en-US"/>
        </w:rPr>
        <w:t>When</w:t>
      </w:r>
      <w:r w:rsidR="003217E0">
        <w:rPr>
          <w:lang w:val="en-US"/>
        </w:rPr>
        <w:t xml:space="preserve"> these homes were built, their owners would </w:t>
      </w:r>
      <w:r w:rsidR="006F048F">
        <w:rPr>
          <w:lang w:val="en-US"/>
        </w:rPr>
        <w:t xml:space="preserve">undoubtedly </w:t>
      </w:r>
      <w:r w:rsidR="003217E0">
        <w:rPr>
          <w:lang w:val="en-US"/>
        </w:rPr>
        <w:t xml:space="preserve">have adopted the most up to date building techniques and materials </w:t>
      </w:r>
      <w:r w:rsidR="002D6DC0">
        <w:rPr>
          <w:lang w:val="en-US"/>
        </w:rPr>
        <w:t xml:space="preserve">available </w:t>
      </w:r>
      <w:r w:rsidR="003217E0">
        <w:rPr>
          <w:lang w:val="en-US"/>
        </w:rPr>
        <w:t xml:space="preserve">and therefore, 200 years later, the same </w:t>
      </w:r>
      <w:r w:rsidR="006F048F">
        <w:rPr>
          <w:lang w:val="en-US"/>
        </w:rPr>
        <w:t>standard</w:t>
      </w:r>
      <w:r w:rsidR="007D4ADF">
        <w:rPr>
          <w:lang w:val="en-US"/>
        </w:rPr>
        <w:t>s</w:t>
      </w:r>
      <w:r w:rsidR="0086330A">
        <w:rPr>
          <w:lang w:val="en-US"/>
        </w:rPr>
        <w:t xml:space="preserve"> and</w:t>
      </w:r>
      <w:r w:rsidR="00A71DBF">
        <w:rPr>
          <w:lang w:val="en-US"/>
        </w:rPr>
        <w:t xml:space="preserve"> philosophy</w:t>
      </w:r>
      <w:r w:rsidR="00F10D6D">
        <w:rPr>
          <w:lang w:val="en-US"/>
        </w:rPr>
        <w:t xml:space="preserve"> </w:t>
      </w:r>
      <w:r w:rsidR="003217E0">
        <w:rPr>
          <w:lang w:val="en-US"/>
        </w:rPr>
        <w:t>should be applied.</w:t>
      </w:r>
    </w:p>
    <w:p w14:paraId="62435EDF" w14:textId="77777777" w:rsidR="003217E0" w:rsidRDefault="003217E0" w:rsidP="00310D25">
      <w:pPr>
        <w:rPr>
          <w:lang w:val="en-US"/>
        </w:rPr>
      </w:pPr>
    </w:p>
    <w:p w14:paraId="3EC39D9C" w14:textId="71823E1D" w:rsidR="00B9656E" w:rsidRDefault="00485F98">
      <w:pPr>
        <w:rPr>
          <w:lang w:val="en-US"/>
        </w:rPr>
      </w:pPr>
      <w:r w:rsidRPr="0046207B">
        <w:rPr>
          <w:lang w:val="en-US"/>
        </w:rPr>
        <w:t xml:space="preserve">The </w:t>
      </w:r>
      <w:r w:rsidR="00AB0B68">
        <w:rPr>
          <w:lang w:val="en-US"/>
        </w:rPr>
        <w:t xml:space="preserve">proposed </w:t>
      </w:r>
      <w:r w:rsidRPr="0046207B">
        <w:rPr>
          <w:lang w:val="en-US"/>
        </w:rPr>
        <w:t>works will ensure the continuing long term residential use of the property by providing a high</w:t>
      </w:r>
      <w:r w:rsidR="00AB0B68">
        <w:rPr>
          <w:lang w:val="en-US"/>
        </w:rPr>
        <w:t xml:space="preserve"> </w:t>
      </w:r>
      <w:r w:rsidRPr="0046207B">
        <w:rPr>
          <w:lang w:val="en-US"/>
        </w:rPr>
        <w:t>degree of amenity to its occupants in keeping with contemporary lifestyle expectations.</w:t>
      </w:r>
      <w:r w:rsidR="00B9656E">
        <w:rPr>
          <w:lang w:val="en-US"/>
        </w:rPr>
        <w:br w:type="page"/>
      </w:r>
    </w:p>
    <w:p w14:paraId="571AC819" w14:textId="77777777" w:rsidR="00094017" w:rsidRPr="00F841B1" w:rsidRDefault="00094017" w:rsidP="00094017">
      <w:pPr>
        <w:rPr>
          <w:b/>
          <w:bCs/>
          <w:lang w:val="en-US"/>
        </w:rPr>
      </w:pPr>
      <w:r w:rsidRPr="00F841B1">
        <w:rPr>
          <w:b/>
          <w:bCs/>
          <w:lang w:val="en-US"/>
        </w:rPr>
        <w:lastRenderedPageBreak/>
        <w:t>The project</w:t>
      </w:r>
    </w:p>
    <w:p w14:paraId="397B415F" w14:textId="638A75FD" w:rsidR="00094017" w:rsidRPr="00C92E5D" w:rsidRDefault="00094017" w:rsidP="00094017">
      <w:pPr>
        <w:rPr>
          <w:lang w:val="en-US"/>
        </w:rPr>
      </w:pPr>
      <w:r>
        <w:rPr>
          <w:lang w:val="en-US"/>
        </w:rPr>
        <w:t>The proposed works will retain the original front rooms to the ground and first floors.  A</w:t>
      </w:r>
      <w:r w:rsidRPr="00C92E5D">
        <w:rPr>
          <w:lang w:val="en-US"/>
        </w:rPr>
        <w:t xml:space="preserve"> new kitchen and living area </w:t>
      </w:r>
      <w:r>
        <w:rPr>
          <w:lang w:val="en-US"/>
        </w:rPr>
        <w:t xml:space="preserve">are proposed </w:t>
      </w:r>
      <w:r w:rsidR="000F1A4F">
        <w:rPr>
          <w:lang w:val="en-US"/>
        </w:rPr>
        <w:t>to the rear of the ground floor, serviced by a small, centrally located powder room.</w:t>
      </w:r>
      <w:r w:rsidRPr="00C92E5D">
        <w:rPr>
          <w:lang w:val="en-US"/>
        </w:rPr>
        <w:t xml:space="preserve"> </w:t>
      </w:r>
      <w:r w:rsidR="000F1A4F">
        <w:rPr>
          <w:lang w:val="en-US"/>
        </w:rPr>
        <w:t>A</w:t>
      </w:r>
      <w:r w:rsidRPr="00C92E5D">
        <w:rPr>
          <w:lang w:val="en-US"/>
        </w:rPr>
        <w:t xml:space="preserve"> lift will provide access to and from the basement.  The existing two front rooms – the lounge and dining, will be retained in their existing format, apart from the removal of non-original cabinetry from the dining room and replacement of walls as required for the new works.</w:t>
      </w:r>
    </w:p>
    <w:p w14:paraId="4887AEA1" w14:textId="77777777" w:rsidR="00094017" w:rsidRPr="00C92E5D" w:rsidRDefault="00094017" w:rsidP="00094017">
      <w:pPr>
        <w:rPr>
          <w:lang w:val="en-US"/>
        </w:rPr>
      </w:pPr>
    </w:p>
    <w:p w14:paraId="18433D84" w14:textId="5A98A05E" w:rsidR="00094017" w:rsidRPr="00C92E5D" w:rsidRDefault="00094017" w:rsidP="00094017">
      <w:pPr>
        <w:rPr>
          <w:lang w:val="en-US"/>
        </w:rPr>
      </w:pPr>
      <w:r w:rsidRPr="00C92E5D">
        <w:rPr>
          <w:lang w:val="en-US"/>
        </w:rPr>
        <w:t xml:space="preserve">On the first floor, the front bedroom remains largely untouched, apart from relocation of the internal wall and door to the hallway.  </w:t>
      </w:r>
      <w:r w:rsidR="000F1A4F">
        <w:rPr>
          <w:lang w:val="en-US"/>
        </w:rPr>
        <w:t xml:space="preserve">The second bedroom retains its </w:t>
      </w:r>
      <w:r w:rsidR="003511D9">
        <w:rPr>
          <w:lang w:val="en-US"/>
        </w:rPr>
        <w:t xml:space="preserve">basic </w:t>
      </w:r>
      <w:r w:rsidR="000F1A4F">
        <w:rPr>
          <w:lang w:val="en-US"/>
        </w:rPr>
        <w:t xml:space="preserve">form and dimensions </w:t>
      </w:r>
      <w:r w:rsidR="003511D9">
        <w:rPr>
          <w:lang w:val="en-US"/>
        </w:rPr>
        <w:t xml:space="preserve">but </w:t>
      </w:r>
      <w:r w:rsidR="000F1A4F">
        <w:rPr>
          <w:lang w:val="en-US"/>
        </w:rPr>
        <w:t>with internal re-configur</w:t>
      </w:r>
      <w:r w:rsidR="003511D9">
        <w:rPr>
          <w:lang w:val="en-US"/>
        </w:rPr>
        <w:t>ation</w:t>
      </w:r>
      <w:r w:rsidR="000F1A4F">
        <w:rPr>
          <w:lang w:val="en-US"/>
        </w:rPr>
        <w:t xml:space="preserve"> to provide a</w:t>
      </w:r>
      <w:r w:rsidRPr="00C92E5D">
        <w:rPr>
          <w:lang w:val="en-US"/>
        </w:rPr>
        <w:t xml:space="preserve"> walk-in robe and ensuite, and the rear section provides two bedrooms</w:t>
      </w:r>
      <w:r w:rsidR="000F1A4F">
        <w:rPr>
          <w:lang w:val="en-US"/>
        </w:rPr>
        <w:t xml:space="preserve">, each with </w:t>
      </w:r>
      <w:r w:rsidR="003511D9">
        <w:rPr>
          <w:lang w:val="en-US"/>
        </w:rPr>
        <w:t>ensuite</w:t>
      </w:r>
      <w:r w:rsidRPr="00C92E5D">
        <w:rPr>
          <w:lang w:val="en-US"/>
        </w:rPr>
        <w:t>.</w:t>
      </w:r>
    </w:p>
    <w:p w14:paraId="669BC16D" w14:textId="77777777" w:rsidR="00094017" w:rsidRPr="00C92E5D" w:rsidRDefault="00094017" w:rsidP="00094017">
      <w:pPr>
        <w:rPr>
          <w:lang w:val="en-US"/>
        </w:rPr>
      </w:pPr>
    </w:p>
    <w:p w14:paraId="00584F96" w14:textId="2BA57F2E" w:rsidR="00094017" w:rsidRPr="00C92E5D" w:rsidRDefault="00094017" w:rsidP="00094017">
      <w:pPr>
        <w:rPr>
          <w:lang w:val="en-US"/>
        </w:rPr>
      </w:pPr>
      <w:r>
        <w:rPr>
          <w:lang w:val="en-US"/>
        </w:rPr>
        <w:t>The</w:t>
      </w:r>
      <w:r w:rsidRPr="00C92E5D">
        <w:rPr>
          <w:lang w:val="en-US"/>
        </w:rPr>
        <w:t xml:space="preserve"> project includes construction of a</w:t>
      </w:r>
      <w:r>
        <w:rPr>
          <w:lang w:val="en-US"/>
        </w:rPr>
        <w:t xml:space="preserve"> separate</w:t>
      </w:r>
      <w:r w:rsidRPr="00C92E5D">
        <w:rPr>
          <w:lang w:val="en-US"/>
        </w:rPr>
        <w:t xml:space="preserve"> two</w:t>
      </w:r>
      <w:r>
        <w:rPr>
          <w:lang w:val="en-US"/>
        </w:rPr>
        <w:t>-</w:t>
      </w:r>
      <w:proofErr w:type="spellStart"/>
      <w:r>
        <w:rPr>
          <w:lang w:val="en-US"/>
        </w:rPr>
        <w:t>storey</w:t>
      </w:r>
      <w:proofErr w:type="spellEnd"/>
      <w:r>
        <w:rPr>
          <w:lang w:val="en-US"/>
        </w:rPr>
        <w:t xml:space="preserve"> </w:t>
      </w:r>
      <w:r w:rsidRPr="00C92E5D">
        <w:rPr>
          <w:lang w:val="en-US"/>
        </w:rPr>
        <w:t>garage</w:t>
      </w:r>
      <w:r>
        <w:rPr>
          <w:lang w:val="en-US"/>
        </w:rPr>
        <w:t>/studio to the rear, facing Bevan Street.  A</w:t>
      </w:r>
      <w:r w:rsidRPr="00C92E5D">
        <w:rPr>
          <w:lang w:val="en-US"/>
        </w:rPr>
        <w:t xml:space="preserve"> car lift </w:t>
      </w:r>
      <w:r>
        <w:rPr>
          <w:lang w:val="en-US"/>
        </w:rPr>
        <w:t xml:space="preserve">will </w:t>
      </w:r>
      <w:r w:rsidRPr="00C92E5D">
        <w:rPr>
          <w:lang w:val="en-US"/>
        </w:rPr>
        <w:t>provid</w:t>
      </w:r>
      <w:r>
        <w:rPr>
          <w:lang w:val="en-US"/>
        </w:rPr>
        <w:t>e</w:t>
      </w:r>
      <w:r w:rsidRPr="00C92E5D">
        <w:rPr>
          <w:lang w:val="en-US"/>
        </w:rPr>
        <w:t xml:space="preserve"> </w:t>
      </w:r>
      <w:r>
        <w:rPr>
          <w:lang w:val="en-US"/>
        </w:rPr>
        <w:t>access</w:t>
      </w:r>
      <w:r w:rsidRPr="00C92E5D">
        <w:rPr>
          <w:lang w:val="en-US"/>
        </w:rPr>
        <w:t xml:space="preserve"> to </w:t>
      </w:r>
      <w:r>
        <w:rPr>
          <w:lang w:val="en-US"/>
        </w:rPr>
        <w:t xml:space="preserve">6-car basement </w:t>
      </w:r>
      <w:r w:rsidRPr="00C92E5D">
        <w:rPr>
          <w:lang w:val="en-US"/>
        </w:rPr>
        <w:t>parking</w:t>
      </w:r>
      <w:r>
        <w:rPr>
          <w:lang w:val="en-US"/>
        </w:rPr>
        <w:t xml:space="preserve">, a </w:t>
      </w:r>
      <w:r w:rsidRPr="00C92E5D">
        <w:rPr>
          <w:lang w:val="en-US"/>
        </w:rPr>
        <w:t>workshop</w:t>
      </w:r>
      <w:r>
        <w:rPr>
          <w:lang w:val="en-US"/>
        </w:rPr>
        <w:t>,</w:t>
      </w:r>
      <w:r w:rsidRPr="00C92E5D">
        <w:rPr>
          <w:lang w:val="en-US"/>
        </w:rPr>
        <w:t xml:space="preserve"> laundry</w:t>
      </w:r>
      <w:r w:rsidR="003511D9">
        <w:rPr>
          <w:lang w:val="en-US"/>
        </w:rPr>
        <w:t xml:space="preserve">, </w:t>
      </w:r>
      <w:r w:rsidRPr="00C92E5D">
        <w:rPr>
          <w:lang w:val="en-US"/>
        </w:rPr>
        <w:t>powder room</w:t>
      </w:r>
      <w:r w:rsidR="003511D9">
        <w:rPr>
          <w:lang w:val="en-US"/>
        </w:rPr>
        <w:t xml:space="preserve"> and the lift accessing the ground floor</w:t>
      </w:r>
      <w:r w:rsidRPr="00C92E5D">
        <w:rPr>
          <w:lang w:val="en-US"/>
        </w:rPr>
        <w:t>.</w:t>
      </w:r>
    </w:p>
    <w:p w14:paraId="56F1F0ED" w14:textId="77777777" w:rsidR="00094017" w:rsidRDefault="00094017" w:rsidP="00094017">
      <w:pPr>
        <w:rPr>
          <w:lang w:val="en-US"/>
        </w:rPr>
      </w:pPr>
    </w:p>
    <w:p w14:paraId="1AB4A039" w14:textId="77777777" w:rsidR="00094017" w:rsidRDefault="00094017" w:rsidP="00094017">
      <w:pPr>
        <w:rPr>
          <w:lang w:val="en-US"/>
        </w:rPr>
      </w:pPr>
      <w:r>
        <w:rPr>
          <w:lang w:val="en-US"/>
        </w:rPr>
        <w:t xml:space="preserve">This proposal is not excessive and is merely attempting to create a family home with a degree of amenity which is in keeping with the quality of the home and contemporary lifestyle expectations.  </w:t>
      </w:r>
    </w:p>
    <w:p w14:paraId="1E7370B1" w14:textId="77777777" w:rsidR="00094017" w:rsidRDefault="00094017" w:rsidP="00094017">
      <w:pPr>
        <w:rPr>
          <w:lang w:val="en-US"/>
        </w:rPr>
      </w:pPr>
    </w:p>
    <w:p w14:paraId="0AE27DC1" w14:textId="77777777" w:rsidR="00B9656E" w:rsidRDefault="00B9656E" w:rsidP="00094017">
      <w:pPr>
        <w:rPr>
          <w:lang w:val="en-US"/>
        </w:rPr>
      </w:pPr>
    </w:p>
    <w:p w14:paraId="7C67F92A" w14:textId="3FBBCD75" w:rsidR="00094017" w:rsidRPr="00094017" w:rsidRDefault="00094017" w:rsidP="00094017">
      <w:pPr>
        <w:rPr>
          <w:b/>
          <w:bCs/>
          <w:lang w:val="en-US"/>
        </w:rPr>
      </w:pPr>
      <w:proofErr w:type="spellStart"/>
      <w:r w:rsidRPr="00094017">
        <w:rPr>
          <w:b/>
          <w:bCs/>
          <w:lang w:val="en-US"/>
        </w:rPr>
        <w:t>Conculsion</w:t>
      </w:r>
      <w:proofErr w:type="spellEnd"/>
    </w:p>
    <w:p w14:paraId="4DB702CD" w14:textId="0E4D53BE" w:rsidR="00094017" w:rsidRDefault="00094017" w:rsidP="00094017">
      <w:pPr>
        <w:rPr>
          <w:lang w:val="en-US"/>
        </w:rPr>
      </w:pPr>
      <w:r>
        <w:rPr>
          <w:lang w:val="en-US"/>
        </w:rPr>
        <w:t>This is and has always been a family home.  There could be no more “reasonable” use than to ensure its longevity by bringing it to a high standard of amenity through a considered, responsible, quality</w:t>
      </w:r>
      <w:r w:rsidR="00A13BB3">
        <w:rPr>
          <w:lang w:val="en-US"/>
        </w:rPr>
        <w:t xml:space="preserve"> build</w:t>
      </w:r>
      <w:r>
        <w:rPr>
          <w:lang w:val="en-US"/>
        </w:rPr>
        <w:t xml:space="preserve"> that meets modern expectations and </w:t>
      </w:r>
      <w:proofErr w:type="spellStart"/>
      <w:r>
        <w:rPr>
          <w:lang w:val="en-US"/>
        </w:rPr>
        <w:t>maximises</w:t>
      </w:r>
      <w:proofErr w:type="spellEnd"/>
      <w:r>
        <w:rPr>
          <w:lang w:val="en-US"/>
        </w:rPr>
        <w:t xml:space="preserve"> its potential.  </w:t>
      </w:r>
    </w:p>
    <w:p w14:paraId="69CCF3D6" w14:textId="77777777" w:rsidR="00094017" w:rsidRDefault="00094017" w:rsidP="00310D25">
      <w:pPr>
        <w:rPr>
          <w:lang w:val="en-US"/>
        </w:rPr>
      </w:pPr>
    </w:p>
    <w:p w14:paraId="13AE03C4" w14:textId="7930A363" w:rsidR="00480A7E" w:rsidRPr="00512373" w:rsidRDefault="00F41637" w:rsidP="00310D25">
      <w:pPr>
        <w:rPr>
          <w:lang w:val="en-US"/>
        </w:rPr>
      </w:pPr>
      <w:r>
        <w:rPr>
          <w:lang w:val="en-US"/>
        </w:rPr>
        <w:t>In summary</w:t>
      </w:r>
      <w:r w:rsidR="00D90105">
        <w:rPr>
          <w:lang w:val="en-US"/>
        </w:rPr>
        <w:t xml:space="preserve">, we believe that approval of this application will have </w:t>
      </w:r>
      <w:r w:rsidR="00D90105" w:rsidRPr="00CD1EB9">
        <w:rPr>
          <w:b/>
          <w:bCs/>
          <w:lang w:val="en-US"/>
        </w:rPr>
        <w:t>no adverse effect on the</w:t>
      </w:r>
      <w:r w:rsidR="00B93382" w:rsidRPr="00CD1EB9">
        <w:rPr>
          <w:b/>
          <w:bCs/>
          <w:lang w:val="en-US"/>
        </w:rPr>
        <w:t xml:space="preserve"> cultural</w:t>
      </w:r>
      <w:r w:rsidR="00D90105" w:rsidRPr="00CD1EB9">
        <w:rPr>
          <w:b/>
          <w:bCs/>
          <w:lang w:val="en-US"/>
        </w:rPr>
        <w:t xml:space="preserve"> heritage significance</w:t>
      </w:r>
      <w:r w:rsidR="00D90105">
        <w:rPr>
          <w:lang w:val="en-US"/>
        </w:rPr>
        <w:t xml:space="preserve"> of this building.  The </w:t>
      </w:r>
      <w:proofErr w:type="gramStart"/>
      <w:r w:rsidR="00D90105">
        <w:rPr>
          <w:lang w:val="en-US"/>
        </w:rPr>
        <w:t>façade</w:t>
      </w:r>
      <w:proofErr w:type="gramEnd"/>
      <w:r w:rsidR="00D90105">
        <w:rPr>
          <w:lang w:val="en-US"/>
        </w:rPr>
        <w:t xml:space="preserve"> will remain completely intact and unchanged</w:t>
      </w:r>
      <w:r w:rsidR="00925B1F">
        <w:rPr>
          <w:lang w:val="en-US"/>
        </w:rPr>
        <w:t xml:space="preserve">, and therefore the </w:t>
      </w:r>
      <w:r w:rsidR="00A36718">
        <w:rPr>
          <w:lang w:val="en-US"/>
        </w:rPr>
        <w:t>effect on the precinct will be non-existent.</w:t>
      </w:r>
      <w:r w:rsidR="003840A0">
        <w:rPr>
          <w:lang w:val="en-US"/>
        </w:rPr>
        <w:t xml:space="preserve">  The proposed </w:t>
      </w:r>
      <w:proofErr w:type="gramStart"/>
      <w:r w:rsidR="003840A0">
        <w:rPr>
          <w:lang w:val="en-US"/>
        </w:rPr>
        <w:t>works</w:t>
      </w:r>
      <w:proofErr w:type="gramEnd"/>
      <w:r w:rsidR="003840A0">
        <w:rPr>
          <w:lang w:val="en-US"/>
        </w:rPr>
        <w:t xml:space="preserve"> to the rear </w:t>
      </w:r>
      <w:r w:rsidR="00AA6A95">
        <w:rPr>
          <w:lang w:val="en-US"/>
        </w:rPr>
        <w:t xml:space="preserve">will </w:t>
      </w:r>
      <w:r w:rsidR="00480A7E">
        <w:rPr>
          <w:lang w:val="en-US"/>
        </w:rPr>
        <w:t>provide quality accommodation that is fitting for this important dwelling</w:t>
      </w:r>
      <w:r w:rsidR="00512373">
        <w:rPr>
          <w:lang w:val="en-US"/>
        </w:rPr>
        <w:t>, which constitute</w:t>
      </w:r>
      <w:r w:rsidR="00CA64A5">
        <w:rPr>
          <w:lang w:val="en-US"/>
        </w:rPr>
        <w:t>s</w:t>
      </w:r>
      <w:r w:rsidR="00512373">
        <w:rPr>
          <w:lang w:val="en-US"/>
        </w:rPr>
        <w:t xml:space="preserve"> </w:t>
      </w:r>
      <w:r w:rsidR="00512373">
        <w:rPr>
          <w:b/>
          <w:bCs/>
          <w:lang w:val="en-US"/>
        </w:rPr>
        <w:t>reasonable use</w:t>
      </w:r>
      <w:r w:rsidR="00512373">
        <w:rPr>
          <w:lang w:val="en-US"/>
        </w:rPr>
        <w:t>.</w:t>
      </w:r>
    </w:p>
    <w:p w14:paraId="49ED4C25" w14:textId="77777777" w:rsidR="00A36718" w:rsidRDefault="00A36718" w:rsidP="00310D25">
      <w:pPr>
        <w:rPr>
          <w:lang w:val="en-US"/>
        </w:rPr>
      </w:pPr>
    </w:p>
    <w:p w14:paraId="5AFC57DE" w14:textId="77777777" w:rsidR="000F7142" w:rsidRDefault="000F7142" w:rsidP="00310D25">
      <w:pPr>
        <w:rPr>
          <w:lang w:val="en-US"/>
        </w:rPr>
      </w:pPr>
    </w:p>
    <w:sectPr w:rsidR="000F7142" w:rsidSect="00B95B38">
      <w:headerReference w:type="default" r:id="rId7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49E1" w14:textId="77777777" w:rsidR="00EE1F50" w:rsidRDefault="00EE1F50" w:rsidP="00B9656E">
      <w:r>
        <w:separator/>
      </w:r>
    </w:p>
  </w:endnote>
  <w:endnote w:type="continuationSeparator" w:id="0">
    <w:p w14:paraId="02825FD8" w14:textId="77777777" w:rsidR="00EE1F50" w:rsidRDefault="00EE1F50" w:rsidP="00B9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5421" w14:textId="77777777" w:rsidR="00EE1F50" w:rsidRDefault="00EE1F50" w:rsidP="00B9656E">
      <w:r>
        <w:separator/>
      </w:r>
    </w:p>
  </w:footnote>
  <w:footnote w:type="continuationSeparator" w:id="0">
    <w:p w14:paraId="72886CCF" w14:textId="77777777" w:rsidR="00EE1F50" w:rsidRDefault="00EE1F50" w:rsidP="00B9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4249" w14:textId="18F38A1C" w:rsidR="00B9656E" w:rsidRPr="00B9656E" w:rsidRDefault="00B9656E" w:rsidP="00B9656E">
    <w:pPr>
      <w:pStyle w:val="Header"/>
      <w:tabs>
        <w:tab w:val="clear" w:pos="4513"/>
        <w:tab w:val="center" w:pos="6096"/>
      </w:tabs>
      <w:rPr>
        <w:b/>
        <w:bCs/>
        <w:lang w:val="en-US"/>
      </w:rPr>
    </w:pPr>
    <w:r w:rsidRPr="00B9656E">
      <w:rPr>
        <w:b/>
        <w:bCs/>
        <w:lang w:val="en-US"/>
      </w:rPr>
      <w:t>25 ST VINCENT PLACE SOUTH, ALBERT PARK</w:t>
    </w:r>
    <w:r>
      <w:rPr>
        <w:b/>
        <w:bCs/>
        <w:lang w:val="en-US"/>
      </w:rPr>
      <w:tab/>
    </w:r>
    <w:r w:rsidRPr="00B9656E">
      <w:rPr>
        <w:b/>
        <w:bCs/>
        <w:lang w:val="en-US"/>
      </w:rPr>
      <w:t>REASONABLE AND/OR ECONOMIC USE</w:t>
    </w:r>
    <w:r>
      <w:rPr>
        <w:b/>
        <w:bCs/>
        <w:lang w:val="en-US"/>
      </w:rPr>
      <w:tab/>
      <w:t xml:space="preserve">Page </w:t>
    </w:r>
    <w:r w:rsidRPr="00B9656E">
      <w:rPr>
        <w:b/>
        <w:bCs/>
        <w:lang w:val="en-US"/>
      </w:rPr>
      <w:fldChar w:fldCharType="begin"/>
    </w:r>
    <w:r w:rsidRPr="00B9656E">
      <w:rPr>
        <w:b/>
        <w:bCs/>
        <w:lang w:val="en-US"/>
      </w:rPr>
      <w:instrText xml:space="preserve"> PAGE   \* MERGEFORMAT </w:instrText>
    </w:r>
    <w:r w:rsidRPr="00B9656E">
      <w:rPr>
        <w:b/>
        <w:bCs/>
        <w:lang w:val="en-US"/>
      </w:rPr>
      <w:fldChar w:fldCharType="separate"/>
    </w:r>
    <w:r w:rsidRPr="00B9656E">
      <w:rPr>
        <w:b/>
        <w:bCs/>
        <w:noProof/>
        <w:lang w:val="en-US"/>
      </w:rPr>
      <w:t>1</w:t>
    </w:r>
    <w:r w:rsidRPr="00B9656E">
      <w:rPr>
        <w:b/>
        <w:bCs/>
        <w:noProof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F5698"/>
    <w:multiLevelType w:val="multilevel"/>
    <w:tmpl w:val="A49A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9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93"/>
    <w:rsid w:val="00000126"/>
    <w:rsid w:val="000130C3"/>
    <w:rsid w:val="00020C8B"/>
    <w:rsid w:val="000233E2"/>
    <w:rsid w:val="000266E9"/>
    <w:rsid w:val="0003028E"/>
    <w:rsid w:val="00030E33"/>
    <w:rsid w:val="0004676D"/>
    <w:rsid w:val="00050029"/>
    <w:rsid w:val="00051B5B"/>
    <w:rsid w:val="0005239E"/>
    <w:rsid w:val="00080BDB"/>
    <w:rsid w:val="00080C74"/>
    <w:rsid w:val="00093C82"/>
    <w:rsid w:val="00094017"/>
    <w:rsid w:val="00094E89"/>
    <w:rsid w:val="00097883"/>
    <w:rsid w:val="000B4653"/>
    <w:rsid w:val="000D2EA4"/>
    <w:rsid w:val="000E2E61"/>
    <w:rsid w:val="000E5658"/>
    <w:rsid w:val="000E6FA7"/>
    <w:rsid w:val="000F1A4F"/>
    <w:rsid w:val="000F2AAC"/>
    <w:rsid w:val="000F2BD0"/>
    <w:rsid w:val="000F7142"/>
    <w:rsid w:val="00102132"/>
    <w:rsid w:val="001134BC"/>
    <w:rsid w:val="00114186"/>
    <w:rsid w:val="00115131"/>
    <w:rsid w:val="00115A5B"/>
    <w:rsid w:val="001168A2"/>
    <w:rsid w:val="00120170"/>
    <w:rsid w:val="00121C64"/>
    <w:rsid w:val="00131F1F"/>
    <w:rsid w:val="00133441"/>
    <w:rsid w:val="00142289"/>
    <w:rsid w:val="00144A44"/>
    <w:rsid w:val="0015104D"/>
    <w:rsid w:val="00163A20"/>
    <w:rsid w:val="00167EAC"/>
    <w:rsid w:val="001727A7"/>
    <w:rsid w:val="00176231"/>
    <w:rsid w:val="001842D0"/>
    <w:rsid w:val="001848A5"/>
    <w:rsid w:val="00187E39"/>
    <w:rsid w:val="00191EED"/>
    <w:rsid w:val="00194080"/>
    <w:rsid w:val="001B6A63"/>
    <w:rsid w:val="001C0133"/>
    <w:rsid w:val="001C30B5"/>
    <w:rsid w:val="001C4B30"/>
    <w:rsid w:val="001D1638"/>
    <w:rsid w:val="001D18E4"/>
    <w:rsid w:val="001F2857"/>
    <w:rsid w:val="00200B75"/>
    <w:rsid w:val="002031E5"/>
    <w:rsid w:val="002063D8"/>
    <w:rsid w:val="00207C46"/>
    <w:rsid w:val="00211EF4"/>
    <w:rsid w:val="00213055"/>
    <w:rsid w:val="00214BE2"/>
    <w:rsid w:val="00224440"/>
    <w:rsid w:val="00231228"/>
    <w:rsid w:val="002314B4"/>
    <w:rsid w:val="00231EB0"/>
    <w:rsid w:val="00232BA1"/>
    <w:rsid w:val="002507AE"/>
    <w:rsid w:val="0025145B"/>
    <w:rsid w:val="0025232E"/>
    <w:rsid w:val="00252B5E"/>
    <w:rsid w:val="00255E2E"/>
    <w:rsid w:val="00272ADF"/>
    <w:rsid w:val="00272CF8"/>
    <w:rsid w:val="002902E3"/>
    <w:rsid w:val="00290436"/>
    <w:rsid w:val="002969A6"/>
    <w:rsid w:val="002A5476"/>
    <w:rsid w:val="002B4ABF"/>
    <w:rsid w:val="002C77F5"/>
    <w:rsid w:val="002D6C2A"/>
    <w:rsid w:val="002D6DC0"/>
    <w:rsid w:val="002E339A"/>
    <w:rsid w:val="002E5763"/>
    <w:rsid w:val="002E7931"/>
    <w:rsid w:val="002F7B1F"/>
    <w:rsid w:val="00310D25"/>
    <w:rsid w:val="00311697"/>
    <w:rsid w:val="00311FD0"/>
    <w:rsid w:val="00312072"/>
    <w:rsid w:val="00313095"/>
    <w:rsid w:val="003217E0"/>
    <w:rsid w:val="00321B9D"/>
    <w:rsid w:val="00330B1F"/>
    <w:rsid w:val="00340633"/>
    <w:rsid w:val="0034784F"/>
    <w:rsid w:val="003511D9"/>
    <w:rsid w:val="00356B1B"/>
    <w:rsid w:val="00373105"/>
    <w:rsid w:val="00380127"/>
    <w:rsid w:val="00382D44"/>
    <w:rsid w:val="003840A0"/>
    <w:rsid w:val="00386C9E"/>
    <w:rsid w:val="00393256"/>
    <w:rsid w:val="00394708"/>
    <w:rsid w:val="00397904"/>
    <w:rsid w:val="003A27B5"/>
    <w:rsid w:val="003B0257"/>
    <w:rsid w:val="003C03E3"/>
    <w:rsid w:val="003C4355"/>
    <w:rsid w:val="003D116F"/>
    <w:rsid w:val="003D3A18"/>
    <w:rsid w:val="003D60B7"/>
    <w:rsid w:val="003E2C1E"/>
    <w:rsid w:val="003F02FB"/>
    <w:rsid w:val="003F2397"/>
    <w:rsid w:val="003F4F92"/>
    <w:rsid w:val="003F60DF"/>
    <w:rsid w:val="0041226C"/>
    <w:rsid w:val="00413B13"/>
    <w:rsid w:val="0041435C"/>
    <w:rsid w:val="0042013A"/>
    <w:rsid w:val="004217F2"/>
    <w:rsid w:val="004248F4"/>
    <w:rsid w:val="00427AD4"/>
    <w:rsid w:val="00434A36"/>
    <w:rsid w:val="004439E1"/>
    <w:rsid w:val="00445EFC"/>
    <w:rsid w:val="00455B62"/>
    <w:rsid w:val="00460DCE"/>
    <w:rsid w:val="0046207B"/>
    <w:rsid w:val="00462337"/>
    <w:rsid w:val="004718A2"/>
    <w:rsid w:val="004779A5"/>
    <w:rsid w:val="00480A7E"/>
    <w:rsid w:val="004812D1"/>
    <w:rsid w:val="004826A5"/>
    <w:rsid w:val="00484CE1"/>
    <w:rsid w:val="00485F98"/>
    <w:rsid w:val="004863E9"/>
    <w:rsid w:val="00497ED2"/>
    <w:rsid w:val="004A6904"/>
    <w:rsid w:val="004B19A7"/>
    <w:rsid w:val="004B2047"/>
    <w:rsid w:val="004B24C0"/>
    <w:rsid w:val="004B24E8"/>
    <w:rsid w:val="004B4B5D"/>
    <w:rsid w:val="004B573B"/>
    <w:rsid w:val="004C02B8"/>
    <w:rsid w:val="004C26CA"/>
    <w:rsid w:val="004C4A95"/>
    <w:rsid w:val="004C7168"/>
    <w:rsid w:val="004D4504"/>
    <w:rsid w:val="004E07C1"/>
    <w:rsid w:val="004E7DE4"/>
    <w:rsid w:val="004F04B1"/>
    <w:rsid w:val="004F2ADA"/>
    <w:rsid w:val="004F70DA"/>
    <w:rsid w:val="0050512A"/>
    <w:rsid w:val="0051044A"/>
    <w:rsid w:val="00512373"/>
    <w:rsid w:val="0051700A"/>
    <w:rsid w:val="00524D9A"/>
    <w:rsid w:val="00526CDA"/>
    <w:rsid w:val="00535205"/>
    <w:rsid w:val="005452F0"/>
    <w:rsid w:val="005500EC"/>
    <w:rsid w:val="005535B8"/>
    <w:rsid w:val="005556CC"/>
    <w:rsid w:val="00555EB8"/>
    <w:rsid w:val="00556E17"/>
    <w:rsid w:val="005570A2"/>
    <w:rsid w:val="00557363"/>
    <w:rsid w:val="005607F4"/>
    <w:rsid w:val="0056150A"/>
    <w:rsid w:val="0056251F"/>
    <w:rsid w:val="00566DD3"/>
    <w:rsid w:val="00571A3F"/>
    <w:rsid w:val="00572891"/>
    <w:rsid w:val="0057683D"/>
    <w:rsid w:val="00587091"/>
    <w:rsid w:val="0059006E"/>
    <w:rsid w:val="00591A0C"/>
    <w:rsid w:val="00595D7A"/>
    <w:rsid w:val="005A0964"/>
    <w:rsid w:val="005A7F7E"/>
    <w:rsid w:val="005B2EC4"/>
    <w:rsid w:val="005B6EA7"/>
    <w:rsid w:val="005C6CF6"/>
    <w:rsid w:val="005D00B9"/>
    <w:rsid w:val="005E3CE4"/>
    <w:rsid w:val="005F09ED"/>
    <w:rsid w:val="005F2DAC"/>
    <w:rsid w:val="005F4E09"/>
    <w:rsid w:val="0060315B"/>
    <w:rsid w:val="00605922"/>
    <w:rsid w:val="00621580"/>
    <w:rsid w:val="00623F32"/>
    <w:rsid w:val="00637E74"/>
    <w:rsid w:val="006437F7"/>
    <w:rsid w:val="006466C1"/>
    <w:rsid w:val="00653021"/>
    <w:rsid w:val="00657326"/>
    <w:rsid w:val="00677792"/>
    <w:rsid w:val="00683963"/>
    <w:rsid w:val="00684573"/>
    <w:rsid w:val="0068571D"/>
    <w:rsid w:val="00686F0F"/>
    <w:rsid w:val="0068757C"/>
    <w:rsid w:val="00695198"/>
    <w:rsid w:val="006965A1"/>
    <w:rsid w:val="006A0786"/>
    <w:rsid w:val="006A1F3B"/>
    <w:rsid w:val="006A36D0"/>
    <w:rsid w:val="006A57D7"/>
    <w:rsid w:val="006A5BF5"/>
    <w:rsid w:val="006B051C"/>
    <w:rsid w:val="006C1CD8"/>
    <w:rsid w:val="006C40FB"/>
    <w:rsid w:val="006D0615"/>
    <w:rsid w:val="006D6EA1"/>
    <w:rsid w:val="006D7366"/>
    <w:rsid w:val="006E02BB"/>
    <w:rsid w:val="006E0727"/>
    <w:rsid w:val="006E0868"/>
    <w:rsid w:val="006E26DB"/>
    <w:rsid w:val="006E5300"/>
    <w:rsid w:val="006F048F"/>
    <w:rsid w:val="006F19EE"/>
    <w:rsid w:val="006F2C57"/>
    <w:rsid w:val="0070690C"/>
    <w:rsid w:val="0070770F"/>
    <w:rsid w:val="007145CF"/>
    <w:rsid w:val="00714D87"/>
    <w:rsid w:val="00716A22"/>
    <w:rsid w:val="00726CA7"/>
    <w:rsid w:val="00734C90"/>
    <w:rsid w:val="00740371"/>
    <w:rsid w:val="007504AA"/>
    <w:rsid w:val="007565B6"/>
    <w:rsid w:val="00761058"/>
    <w:rsid w:val="007667EF"/>
    <w:rsid w:val="00783AE8"/>
    <w:rsid w:val="00785E52"/>
    <w:rsid w:val="00796BDA"/>
    <w:rsid w:val="00797B99"/>
    <w:rsid w:val="007A4193"/>
    <w:rsid w:val="007C1FC0"/>
    <w:rsid w:val="007D4ADF"/>
    <w:rsid w:val="007D6BC7"/>
    <w:rsid w:val="007E3751"/>
    <w:rsid w:val="007E3B95"/>
    <w:rsid w:val="007E60D6"/>
    <w:rsid w:val="007E729B"/>
    <w:rsid w:val="007F2A90"/>
    <w:rsid w:val="007F3CF9"/>
    <w:rsid w:val="007F40B1"/>
    <w:rsid w:val="007F67B6"/>
    <w:rsid w:val="00800B9F"/>
    <w:rsid w:val="00812437"/>
    <w:rsid w:val="00812960"/>
    <w:rsid w:val="0082412B"/>
    <w:rsid w:val="00824B7B"/>
    <w:rsid w:val="008270A1"/>
    <w:rsid w:val="008407F0"/>
    <w:rsid w:val="00843AD3"/>
    <w:rsid w:val="00850786"/>
    <w:rsid w:val="00854A68"/>
    <w:rsid w:val="008567AD"/>
    <w:rsid w:val="0086330A"/>
    <w:rsid w:val="00866271"/>
    <w:rsid w:val="008673F7"/>
    <w:rsid w:val="008709E6"/>
    <w:rsid w:val="008743F1"/>
    <w:rsid w:val="00874AE0"/>
    <w:rsid w:val="008877AD"/>
    <w:rsid w:val="00887BB5"/>
    <w:rsid w:val="0089041A"/>
    <w:rsid w:val="0089157A"/>
    <w:rsid w:val="008A2369"/>
    <w:rsid w:val="008A593C"/>
    <w:rsid w:val="008B4D0C"/>
    <w:rsid w:val="008B5F10"/>
    <w:rsid w:val="008B6ED6"/>
    <w:rsid w:val="008C3107"/>
    <w:rsid w:val="008C5629"/>
    <w:rsid w:val="008C68D1"/>
    <w:rsid w:val="008C7BCB"/>
    <w:rsid w:val="008E0603"/>
    <w:rsid w:val="008E6D17"/>
    <w:rsid w:val="008F0C23"/>
    <w:rsid w:val="008F3AF9"/>
    <w:rsid w:val="008F46C1"/>
    <w:rsid w:val="00905976"/>
    <w:rsid w:val="00920EF1"/>
    <w:rsid w:val="00922D67"/>
    <w:rsid w:val="00923CDA"/>
    <w:rsid w:val="009248DC"/>
    <w:rsid w:val="00925B1F"/>
    <w:rsid w:val="00927D64"/>
    <w:rsid w:val="009304AB"/>
    <w:rsid w:val="0093384B"/>
    <w:rsid w:val="00934899"/>
    <w:rsid w:val="009350CF"/>
    <w:rsid w:val="0094465D"/>
    <w:rsid w:val="00945D57"/>
    <w:rsid w:val="00947E86"/>
    <w:rsid w:val="00953E6A"/>
    <w:rsid w:val="00972D03"/>
    <w:rsid w:val="00973BD4"/>
    <w:rsid w:val="0097727D"/>
    <w:rsid w:val="00977532"/>
    <w:rsid w:val="009846BE"/>
    <w:rsid w:val="00984E5C"/>
    <w:rsid w:val="009857F1"/>
    <w:rsid w:val="00986765"/>
    <w:rsid w:val="00993E62"/>
    <w:rsid w:val="009A2D4C"/>
    <w:rsid w:val="009A643E"/>
    <w:rsid w:val="009B36FB"/>
    <w:rsid w:val="009B5192"/>
    <w:rsid w:val="009C0A81"/>
    <w:rsid w:val="009C10F4"/>
    <w:rsid w:val="009C2855"/>
    <w:rsid w:val="009C3B8D"/>
    <w:rsid w:val="009C679C"/>
    <w:rsid w:val="009D4DD3"/>
    <w:rsid w:val="009D5501"/>
    <w:rsid w:val="009E07FE"/>
    <w:rsid w:val="009E0E90"/>
    <w:rsid w:val="009E27E0"/>
    <w:rsid w:val="009F2C7B"/>
    <w:rsid w:val="00A06062"/>
    <w:rsid w:val="00A13BB3"/>
    <w:rsid w:val="00A160D2"/>
    <w:rsid w:val="00A25869"/>
    <w:rsid w:val="00A27FB3"/>
    <w:rsid w:val="00A3518A"/>
    <w:rsid w:val="00A353BC"/>
    <w:rsid w:val="00A36718"/>
    <w:rsid w:val="00A41A6D"/>
    <w:rsid w:val="00A46EE6"/>
    <w:rsid w:val="00A512B5"/>
    <w:rsid w:val="00A5188A"/>
    <w:rsid w:val="00A64906"/>
    <w:rsid w:val="00A64D93"/>
    <w:rsid w:val="00A71DBF"/>
    <w:rsid w:val="00A72C2B"/>
    <w:rsid w:val="00A73F96"/>
    <w:rsid w:val="00AA6A95"/>
    <w:rsid w:val="00AA6DD4"/>
    <w:rsid w:val="00AA7938"/>
    <w:rsid w:val="00AB0B68"/>
    <w:rsid w:val="00AB2BE3"/>
    <w:rsid w:val="00AB60C1"/>
    <w:rsid w:val="00AB7C1B"/>
    <w:rsid w:val="00AC33AE"/>
    <w:rsid w:val="00AC69D1"/>
    <w:rsid w:val="00AC73AA"/>
    <w:rsid w:val="00AD3FAD"/>
    <w:rsid w:val="00AD4482"/>
    <w:rsid w:val="00AE75FC"/>
    <w:rsid w:val="00AE7B76"/>
    <w:rsid w:val="00AF3FEE"/>
    <w:rsid w:val="00AF639E"/>
    <w:rsid w:val="00B00A47"/>
    <w:rsid w:val="00B01E35"/>
    <w:rsid w:val="00B30325"/>
    <w:rsid w:val="00B321ED"/>
    <w:rsid w:val="00B331FA"/>
    <w:rsid w:val="00B35F51"/>
    <w:rsid w:val="00B36C60"/>
    <w:rsid w:val="00B46304"/>
    <w:rsid w:val="00B467DE"/>
    <w:rsid w:val="00B46AAF"/>
    <w:rsid w:val="00B46CC2"/>
    <w:rsid w:val="00B51F44"/>
    <w:rsid w:val="00B520D3"/>
    <w:rsid w:val="00B53790"/>
    <w:rsid w:val="00B56903"/>
    <w:rsid w:val="00B636A1"/>
    <w:rsid w:val="00B66E79"/>
    <w:rsid w:val="00B67B08"/>
    <w:rsid w:val="00B730D4"/>
    <w:rsid w:val="00B866F9"/>
    <w:rsid w:val="00B87DFD"/>
    <w:rsid w:val="00B93382"/>
    <w:rsid w:val="00B93900"/>
    <w:rsid w:val="00B95B38"/>
    <w:rsid w:val="00B9656E"/>
    <w:rsid w:val="00B966E5"/>
    <w:rsid w:val="00BA367F"/>
    <w:rsid w:val="00BA68EF"/>
    <w:rsid w:val="00BB27E0"/>
    <w:rsid w:val="00BB605B"/>
    <w:rsid w:val="00BC5AC0"/>
    <w:rsid w:val="00BD0635"/>
    <w:rsid w:val="00BD6514"/>
    <w:rsid w:val="00BD7B11"/>
    <w:rsid w:val="00BE6273"/>
    <w:rsid w:val="00BF6D56"/>
    <w:rsid w:val="00C00C3D"/>
    <w:rsid w:val="00C05DF6"/>
    <w:rsid w:val="00C1122D"/>
    <w:rsid w:val="00C25B71"/>
    <w:rsid w:val="00C34469"/>
    <w:rsid w:val="00C349E9"/>
    <w:rsid w:val="00C44107"/>
    <w:rsid w:val="00C47B7D"/>
    <w:rsid w:val="00C56675"/>
    <w:rsid w:val="00C62804"/>
    <w:rsid w:val="00C62E9E"/>
    <w:rsid w:val="00C63EA5"/>
    <w:rsid w:val="00C66936"/>
    <w:rsid w:val="00C71566"/>
    <w:rsid w:val="00C72C23"/>
    <w:rsid w:val="00C7335D"/>
    <w:rsid w:val="00C83331"/>
    <w:rsid w:val="00C87E46"/>
    <w:rsid w:val="00C9027E"/>
    <w:rsid w:val="00C90B0D"/>
    <w:rsid w:val="00C9280E"/>
    <w:rsid w:val="00C92E5D"/>
    <w:rsid w:val="00C96FB7"/>
    <w:rsid w:val="00CA64A5"/>
    <w:rsid w:val="00CA7AE1"/>
    <w:rsid w:val="00CB130F"/>
    <w:rsid w:val="00CB40A1"/>
    <w:rsid w:val="00CC17B8"/>
    <w:rsid w:val="00CC2737"/>
    <w:rsid w:val="00CC3D28"/>
    <w:rsid w:val="00CD0028"/>
    <w:rsid w:val="00CD1EB9"/>
    <w:rsid w:val="00CD5B58"/>
    <w:rsid w:val="00CD705B"/>
    <w:rsid w:val="00CD7782"/>
    <w:rsid w:val="00CE0A9B"/>
    <w:rsid w:val="00CF405C"/>
    <w:rsid w:val="00D02032"/>
    <w:rsid w:val="00D1017E"/>
    <w:rsid w:val="00D131D2"/>
    <w:rsid w:val="00D16BF8"/>
    <w:rsid w:val="00D23E3B"/>
    <w:rsid w:val="00D25538"/>
    <w:rsid w:val="00D26EDC"/>
    <w:rsid w:val="00D42630"/>
    <w:rsid w:val="00D5298D"/>
    <w:rsid w:val="00D601F4"/>
    <w:rsid w:val="00D609F2"/>
    <w:rsid w:val="00D61F92"/>
    <w:rsid w:val="00D62C60"/>
    <w:rsid w:val="00D63AD2"/>
    <w:rsid w:val="00D71A25"/>
    <w:rsid w:val="00D72481"/>
    <w:rsid w:val="00D76BE1"/>
    <w:rsid w:val="00D86E3A"/>
    <w:rsid w:val="00D87279"/>
    <w:rsid w:val="00D90105"/>
    <w:rsid w:val="00D916FE"/>
    <w:rsid w:val="00D957D9"/>
    <w:rsid w:val="00D95BE2"/>
    <w:rsid w:val="00DC3593"/>
    <w:rsid w:val="00DD462D"/>
    <w:rsid w:val="00DD6ED7"/>
    <w:rsid w:val="00DD7B43"/>
    <w:rsid w:val="00DD7F60"/>
    <w:rsid w:val="00DE316A"/>
    <w:rsid w:val="00DE40EE"/>
    <w:rsid w:val="00DF2023"/>
    <w:rsid w:val="00DF5FF3"/>
    <w:rsid w:val="00E11552"/>
    <w:rsid w:val="00E14EC8"/>
    <w:rsid w:val="00E224F0"/>
    <w:rsid w:val="00E41308"/>
    <w:rsid w:val="00E45D7B"/>
    <w:rsid w:val="00E47E0A"/>
    <w:rsid w:val="00E56E5F"/>
    <w:rsid w:val="00E7565E"/>
    <w:rsid w:val="00E75700"/>
    <w:rsid w:val="00E86FED"/>
    <w:rsid w:val="00E92927"/>
    <w:rsid w:val="00E94BC6"/>
    <w:rsid w:val="00E94C33"/>
    <w:rsid w:val="00EA0500"/>
    <w:rsid w:val="00EA1C9F"/>
    <w:rsid w:val="00EA7054"/>
    <w:rsid w:val="00EA75F8"/>
    <w:rsid w:val="00EB027B"/>
    <w:rsid w:val="00EB4561"/>
    <w:rsid w:val="00EC36E3"/>
    <w:rsid w:val="00ED34E0"/>
    <w:rsid w:val="00ED3CAE"/>
    <w:rsid w:val="00EE1F50"/>
    <w:rsid w:val="00EF03C2"/>
    <w:rsid w:val="00F06C46"/>
    <w:rsid w:val="00F07B9D"/>
    <w:rsid w:val="00F10D6D"/>
    <w:rsid w:val="00F141C7"/>
    <w:rsid w:val="00F145D7"/>
    <w:rsid w:val="00F21073"/>
    <w:rsid w:val="00F352A3"/>
    <w:rsid w:val="00F35768"/>
    <w:rsid w:val="00F41637"/>
    <w:rsid w:val="00F438FA"/>
    <w:rsid w:val="00F51702"/>
    <w:rsid w:val="00F55192"/>
    <w:rsid w:val="00F57883"/>
    <w:rsid w:val="00F61DAC"/>
    <w:rsid w:val="00F65B4A"/>
    <w:rsid w:val="00F665A2"/>
    <w:rsid w:val="00F726D8"/>
    <w:rsid w:val="00F7610C"/>
    <w:rsid w:val="00F763EC"/>
    <w:rsid w:val="00F839ED"/>
    <w:rsid w:val="00F841B1"/>
    <w:rsid w:val="00F909C2"/>
    <w:rsid w:val="00F96E5C"/>
    <w:rsid w:val="00FA0D1F"/>
    <w:rsid w:val="00FA23D6"/>
    <w:rsid w:val="00FA5287"/>
    <w:rsid w:val="00FC0461"/>
    <w:rsid w:val="00FD32F4"/>
    <w:rsid w:val="00FD38BC"/>
    <w:rsid w:val="00FE3ED9"/>
    <w:rsid w:val="00FE68C5"/>
    <w:rsid w:val="00FE77D3"/>
    <w:rsid w:val="00FF07EE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D38D9"/>
  <w15:chartTrackingRefBased/>
  <w15:docId w15:val="{39DBAF2B-C017-49A3-BDF4-C1D731A8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Calibri Light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0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27A7"/>
    <w:pPr>
      <w:keepNext/>
      <w:keepLines/>
      <w:spacing w:before="240"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1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1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1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1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1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1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1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A7"/>
    <w:rPr>
      <w:rFonts w:ascii="Calibri Light" w:eastAsiaTheme="majorEastAsia" w:hAnsi="Calibri Light" w:cstheme="majorBidi"/>
      <w:b/>
      <w:color w:val="0F4761" w:themeColor="accent1" w:themeShade="BF"/>
      <w:sz w:val="32"/>
      <w:szCs w:val="32"/>
    </w:rPr>
  </w:style>
  <w:style w:type="paragraph" w:customStyle="1" w:styleId="BlueBold">
    <w:name w:val="Blue Bold"/>
    <w:basedOn w:val="Normal"/>
    <w:qFormat/>
    <w:rsid w:val="00977532"/>
    <w:rPr>
      <w:b/>
      <w:color w:val="215E99" w:themeColor="text2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1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1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1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1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1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1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1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1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1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1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1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65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56E"/>
  </w:style>
  <w:style w:type="paragraph" w:styleId="Footer">
    <w:name w:val="footer"/>
    <w:basedOn w:val="Normal"/>
    <w:link w:val="FooterChar"/>
    <w:uiPriority w:val="99"/>
    <w:unhideWhenUsed/>
    <w:rsid w:val="00B965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Boland</dc:creator>
  <cp:keywords/>
  <dc:description/>
  <cp:lastModifiedBy>Bernadette Boland</cp:lastModifiedBy>
  <cp:revision>2</cp:revision>
  <dcterms:created xsi:type="dcterms:W3CDTF">2025-07-28T01:28:00Z</dcterms:created>
  <dcterms:modified xsi:type="dcterms:W3CDTF">2025-07-28T01:28:00Z</dcterms:modified>
</cp:coreProperties>
</file>