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0502210"/>
    <w:p w14:paraId="20FE6706" w14:textId="77777777" w:rsidR="00931FD5" w:rsidRPr="003C7F6F" w:rsidRDefault="00B94F35" w:rsidP="00231B0E">
      <w:pPr>
        <w:pStyle w:val="Title"/>
        <w:framePr w:w="9193" w:h="2629" w:hRule="exact" w:wrap="around" w:x="1351" w:y="1171"/>
        <w:rPr>
          <w:color w:val="FFFFFF" w:themeColor="background1"/>
        </w:rPr>
      </w:pPr>
      <w:sdt>
        <w:sdtPr>
          <w:rPr>
            <w:color w:val="FFFFFF" w:themeColor="background1"/>
            <w:sz w:val="40"/>
            <w:szCs w:val="44"/>
          </w:rPr>
          <w:alias w:val="Title"/>
          <w:tag w:val=""/>
          <w:id w:val="-640959234"/>
          <w:placeholder>
            <w:docPart w:val="51235C3B4EAF4C7AB14E5D8D72258ED6"/>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931FD5" w:rsidRPr="003C7F6F">
            <w:rPr>
              <w:color w:val="FFFFFF" w:themeColor="background1"/>
              <w:sz w:val="40"/>
              <w:szCs w:val="44"/>
            </w:rPr>
            <w:t xml:space="preserve">Guidelines for Conducting Historical Archaeological Surveys </w:t>
          </w:r>
          <w:r w:rsidR="00931FD5" w:rsidRPr="003C7F6F">
            <w:rPr>
              <w:color w:val="FFFFFF" w:themeColor="background1"/>
              <w:sz w:val="40"/>
              <w:szCs w:val="44"/>
            </w:rPr>
            <w:br/>
            <w:t>Heritage Victoria</w:t>
          </w:r>
        </w:sdtContent>
      </w:sdt>
    </w:p>
    <w:p w14:paraId="5AC322ED" w14:textId="080DD15F" w:rsidR="00931FD5" w:rsidRPr="003C7F6F" w:rsidRDefault="00B94F35" w:rsidP="00231B0E">
      <w:pPr>
        <w:pStyle w:val="Subtitle-imagecover"/>
        <w:framePr w:w="9193" w:h="2629" w:hRule="exact" w:wrap="around" w:x="1351" w:y="1171"/>
        <w:rPr>
          <w:color w:val="FFFFFF" w:themeColor="background1"/>
        </w:rPr>
      </w:pPr>
      <w:sdt>
        <w:sdtPr>
          <w:rPr>
            <w:color w:val="FFFFFF" w:themeColor="background1"/>
          </w:rPr>
          <w:alias w:val="Subject"/>
          <w:tag w:val=""/>
          <w:id w:val="-873007506"/>
          <w:placeholder>
            <w:docPart w:val="7A323EF7894F4CA2B5107D78E8B11FAC"/>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557B3B" w:rsidRPr="003C7F6F">
            <w:rPr>
              <w:color w:val="FFFFFF" w:themeColor="background1"/>
            </w:rPr>
            <w:t>February 2024</w:t>
          </w:r>
        </w:sdtContent>
      </w:sdt>
    </w:p>
    <w:p w14:paraId="2A30F164" w14:textId="677A73CF" w:rsidR="00C00233" w:rsidRDefault="0068112E" w:rsidP="00C97AB2">
      <w:r w:rsidRPr="003C7566">
        <w:rPr>
          <w:noProof/>
        </w:rPr>
        <w:drawing>
          <wp:anchor distT="0" distB="0" distL="114300" distR="114300" simplePos="0" relativeHeight="251649536" behindDoc="1" locked="0" layoutInCell="1" allowOverlap="1" wp14:anchorId="5CC148E8" wp14:editId="1F1ED9B2">
            <wp:simplePos x="0" y="0"/>
            <wp:positionH relativeFrom="page">
              <wp:align>right</wp:align>
            </wp:positionH>
            <wp:positionV relativeFrom="paragraph">
              <wp:posOffset>-379730</wp:posOffset>
            </wp:positionV>
            <wp:extent cx="7555043" cy="10691522"/>
            <wp:effectExtent l="0" t="0" r="8255" b="0"/>
            <wp:wrapNone/>
            <wp:docPr id="1560100098" name="Picture 1560100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00098" name="Picture 1560100098">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55043" cy="10691522"/>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47488" behindDoc="1" locked="0" layoutInCell="1" allowOverlap="1" wp14:anchorId="4E7B79BD" wp14:editId="7D9929B9">
            <wp:simplePos x="0" y="0"/>
            <wp:positionH relativeFrom="page">
              <wp:align>left</wp:align>
            </wp:positionH>
            <wp:positionV relativeFrom="paragraph">
              <wp:posOffset>2205144</wp:posOffset>
            </wp:positionV>
            <wp:extent cx="7484110" cy="6367780"/>
            <wp:effectExtent l="0" t="0" r="2540" b="0"/>
            <wp:wrapNone/>
            <wp:docPr id="127868241" name="Picture 127868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8241" name="Picture 127868241">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r="21543"/>
                    <a:stretch/>
                  </pic:blipFill>
                  <pic:spPr bwMode="auto">
                    <a:xfrm>
                      <a:off x="0" y="0"/>
                      <a:ext cx="7484110" cy="636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id w:val="516422882"/>
        <w:docPartObj>
          <w:docPartGallery w:val="Cover Pages"/>
          <w:docPartUnique/>
        </w:docPartObj>
      </w:sdtPr>
      <w:sdtEndPr>
        <w:rPr>
          <w:b/>
        </w:rPr>
      </w:sdtEndPr>
      <w:sdtContent>
        <w:p w14:paraId="019CD54F" w14:textId="64779793" w:rsidR="007A61C4" w:rsidRDefault="007A61C4" w:rsidP="00C97AB2"/>
        <w:p w14:paraId="36D25175" w14:textId="2836C520" w:rsidR="007A61C4" w:rsidRDefault="007A61C4" w:rsidP="00C97AB2"/>
        <w:p w14:paraId="3D8BBA70" w14:textId="0515997D" w:rsidR="007A61C4" w:rsidRDefault="007A61C4"/>
        <w:p w14:paraId="347C38B9" w14:textId="0E1C19E3" w:rsidR="007A61C4" w:rsidRDefault="007A61C4" w:rsidP="006B1119">
          <w:pPr>
            <w:rPr>
              <w:noProof/>
            </w:rPr>
          </w:pPr>
        </w:p>
        <w:p w14:paraId="1C98E97A" w14:textId="02DF6065" w:rsidR="007A61C4" w:rsidRDefault="00B750BC" w:rsidP="00B750BC">
          <w:pPr>
            <w:tabs>
              <w:tab w:val="left" w:pos="7935"/>
            </w:tabs>
            <w:rPr>
              <w:noProof/>
            </w:rPr>
          </w:pPr>
          <w:r>
            <w:rPr>
              <w:noProof/>
            </w:rPr>
            <w:tab/>
          </w:r>
        </w:p>
        <w:p w14:paraId="40E1D431" w14:textId="08E29B20" w:rsidR="00931FD5" w:rsidRDefault="00931FD5" w:rsidP="00931FD5">
          <w:pPr>
            <w:tabs>
              <w:tab w:val="left" w:pos="4725"/>
            </w:tabs>
            <w:spacing w:before="0" w:after="160" w:line="259" w:lineRule="auto"/>
            <w:rPr>
              <w:noProof/>
            </w:rPr>
          </w:pPr>
          <w:r>
            <w:rPr>
              <w:noProof/>
            </w:rPr>
            <w:tab/>
          </w:r>
        </w:p>
        <w:p w14:paraId="31419FC0" w14:textId="0A1285C9" w:rsidR="007A61C4" w:rsidRDefault="007A61C4" w:rsidP="00931FD5">
          <w:pPr>
            <w:tabs>
              <w:tab w:val="left" w:pos="4725"/>
            </w:tabs>
            <w:spacing w:before="0" w:after="160" w:line="259" w:lineRule="auto"/>
          </w:pPr>
          <w:r w:rsidRPr="00931FD5">
            <w:br w:type="page"/>
          </w:r>
          <w:r w:rsidR="00931FD5">
            <w:rPr>
              <w:b/>
            </w:rPr>
            <w:lastRenderedPageBreak/>
            <w:tab/>
          </w:r>
        </w:p>
      </w:sdtContent>
    </w:sdt>
    <w:sdt>
      <w:sdtPr>
        <w:rPr>
          <w:rFonts w:asciiTheme="minorHAnsi" w:eastAsiaTheme="minorHAnsi" w:hAnsiTheme="minorHAnsi" w:cstheme="minorBidi"/>
          <w:b w:val="0"/>
          <w:color w:val="auto"/>
          <w:sz w:val="22"/>
          <w:szCs w:val="22"/>
          <w:lang w:val="en-AU"/>
        </w:rPr>
        <w:id w:val="1876730543"/>
        <w:docPartObj>
          <w:docPartGallery w:val="Table of Contents"/>
          <w:docPartUnique/>
        </w:docPartObj>
      </w:sdtPr>
      <w:sdtEndPr>
        <w:rPr>
          <w:bCs/>
          <w:noProof/>
          <w:sz w:val="20"/>
        </w:rPr>
      </w:sdtEndPr>
      <w:sdtContent>
        <w:p w14:paraId="3D9A4598" w14:textId="77777777" w:rsidR="00F70B90" w:rsidRDefault="00F70B90" w:rsidP="00F70B90">
          <w:pPr>
            <w:pStyle w:val="TOCHeading"/>
          </w:pPr>
          <w:r>
            <w:t>Contents</w:t>
          </w:r>
        </w:p>
        <w:p w14:paraId="006275EB" w14:textId="3D8FEB44" w:rsidR="00FB0C94" w:rsidRDefault="00F70B90">
          <w:pPr>
            <w:pStyle w:val="TOC1"/>
            <w:rPr>
              <w:rFonts w:eastAsiaTheme="minorEastAsia"/>
              <w:b w:val="0"/>
              <w:noProof/>
              <w:kern w:val="2"/>
              <w:sz w:val="22"/>
              <w:lang w:eastAsia="en-AU"/>
              <w14:ligatures w14:val="standardContextual"/>
            </w:rPr>
          </w:pPr>
          <w:r>
            <w:fldChar w:fldCharType="begin"/>
          </w:r>
          <w:r>
            <w:instrText xml:space="preserve"> TOC \o "1-3" \h \z \u </w:instrText>
          </w:r>
          <w:r>
            <w:fldChar w:fldCharType="separate"/>
          </w:r>
          <w:hyperlink w:anchor="_Toc157776389" w:history="1">
            <w:r w:rsidR="00FB0C94" w:rsidRPr="00782D45">
              <w:rPr>
                <w:rStyle w:val="Hyperlink"/>
                <w:noProof/>
              </w:rPr>
              <w:t>1.</w:t>
            </w:r>
            <w:r w:rsidR="00FB0C94">
              <w:rPr>
                <w:rFonts w:eastAsiaTheme="minorEastAsia"/>
                <w:b w:val="0"/>
                <w:noProof/>
                <w:kern w:val="2"/>
                <w:sz w:val="22"/>
                <w:lang w:eastAsia="en-AU"/>
                <w14:ligatures w14:val="standardContextual"/>
              </w:rPr>
              <w:tab/>
            </w:r>
            <w:r w:rsidR="00FB0C94" w:rsidRPr="00782D45">
              <w:rPr>
                <w:rStyle w:val="Hyperlink"/>
                <w:noProof/>
              </w:rPr>
              <w:t>Introduction</w:t>
            </w:r>
            <w:r w:rsidR="00FB0C94">
              <w:rPr>
                <w:noProof/>
                <w:webHidden/>
              </w:rPr>
              <w:tab/>
            </w:r>
            <w:r w:rsidR="00FB0C94">
              <w:rPr>
                <w:noProof/>
                <w:webHidden/>
              </w:rPr>
              <w:fldChar w:fldCharType="begin"/>
            </w:r>
            <w:r w:rsidR="00FB0C94">
              <w:rPr>
                <w:noProof/>
                <w:webHidden/>
              </w:rPr>
              <w:instrText xml:space="preserve"> PAGEREF _Toc157776389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5C526E3E" w14:textId="595EF50B" w:rsidR="00FB0C94" w:rsidRDefault="00B94F35">
          <w:pPr>
            <w:pStyle w:val="TOC3"/>
            <w:rPr>
              <w:rFonts w:eastAsiaTheme="minorEastAsia"/>
              <w:noProof/>
              <w:kern w:val="2"/>
              <w:sz w:val="22"/>
              <w:lang w:eastAsia="en-AU"/>
              <w14:ligatures w14:val="standardContextual"/>
            </w:rPr>
          </w:pPr>
          <w:hyperlink w:anchor="_Toc157776390" w:history="1">
            <w:r w:rsidR="00FB0C94" w:rsidRPr="00782D45">
              <w:rPr>
                <w:rStyle w:val="Hyperlink"/>
                <w:noProof/>
              </w:rPr>
              <w:t>When is a Notification of Intent to Survey Form (NOI) required?</w:t>
            </w:r>
            <w:r w:rsidR="00FB0C94">
              <w:rPr>
                <w:noProof/>
                <w:webHidden/>
              </w:rPr>
              <w:tab/>
            </w:r>
            <w:r w:rsidR="00FB0C94">
              <w:rPr>
                <w:noProof/>
                <w:webHidden/>
              </w:rPr>
              <w:fldChar w:fldCharType="begin"/>
            </w:r>
            <w:r w:rsidR="00FB0C94">
              <w:rPr>
                <w:noProof/>
                <w:webHidden/>
              </w:rPr>
              <w:instrText xml:space="preserve"> PAGEREF _Toc157776390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615C315D" w14:textId="0CA82D05" w:rsidR="00FB0C94" w:rsidRDefault="00B94F35">
          <w:pPr>
            <w:pStyle w:val="TOC3"/>
            <w:rPr>
              <w:rFonts w:eastAsiaTheme="minorEastAsia"/>
              <w:noProof/>
              <w:kern w:val="2"/>
              <w:sz w:val="22"/>
              <w:lang w:eastAsia="en-AU"/>
              <w14:ligatures w14:val="standardContextual"/>
            </w:rPr>
          </w:pPr>
          <w:hyperlink w:anchor="_Toc157776391" w:history="1">
            <w:r w:rsidR="00FB0C94" w:rsidRPr="00782D45">
              <w:rPr>
                <w:rStyle w:val="Hyperlink"/>
                <w:noProof/>
              </w:rPr>
              <w:t>When is a NOI not required?</w:t>
            </w:r>
            <w:r w:rsidR="00FB0C94">
              <w:rPr>
                <w:noProof/>
                <w:webHidden/>
              </w:rPr>
              <w:tab/>
            </w:r>
            <w:r w:rsidR="00FB0C94">
              <w:rPr>
                <w:noProof/>
                <w:webHidden/>
              </w:rPr>
              <w:fldChar w:fldCharType="begin"/>
            </w:r>
            <w:r w:rsidR="00FB0C94">
              <w:rPr>
                <w:noProof/>
                <w:webHidden/>
              </w:rPr>
              <w:instrText xml:space="preserve"> PAGEREF _Toc157776391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28DEBA24" w14:textId="11500844" w:rsidR="00FB0C94" w:rsidRDefault="00B94F35">
          <w:pPr>
            <w:pStyle w:val="TOC3"/>
            <w:rPr>
              <w:rFonts w:eastAsiaTheme="minorEastAsia"/>
              <w:noProof/>
              <w:kern w:val="2"/>
              <w:sz w:val="22"/>
              <w:lang w:eastAsia="en-AU"/>
              <w14:ligatures w14:val="standardContextual"/>
            </w:rPr>
          </w:pPr>
          <w:hyperlink w:anchor="_Toc157776392" w:history="1">
            <w:r w:rsidR="00FB0C94" w:rsidRPr="00782D45">
              <w:rPr>
                <w:rStyle w:val="Hyperlink"/>
                <w:noProof/>
              </w:rPr>
              <w:t xml:space="preserve">Intersection with the </w:t>
            </w:r>
            <w:r w:rsidR="00FB0C94" w:rsidRPr="00782D45">
              <w:rPr>
                <w:rStyle w:val="Hyperlink"/>
                <w:i/>
                <w:noProof/>
              </w:rPr>
              <w:t>Aboriginal Heritage Act 2006</w:t>
            </w:r>
            <w:r w:rsidR="00FB0C94">
              <w:rPr>
                <w:noProof/>
                <w:webHidden/>
              </w:rPr>
              <w:tab/>
            </w:r>
            <w:r w:rsidR="00FB0C94">
              <w:rPr>
                <w:noProof/>
                <w:webHidden/>
              </w:rPr>
              <w:fldChar w:fldCharType="begin"/>
            </w:r>
            <w:r w:rsidR="00FB0C94">
              <w:rPr>
                <w:noProof/>
                <w:webHidden/>
              </w:rPr>
              <w:instrText xml:space="preserve"> PAGEREF _Toc157776392 \h </w:instrText>
            </w:r>
            <w:r w:rsidR="00FB0C94">
              <w:rPr>
                <w:noProof/>
                <w:webHidden/>
              </w:rPr>
            </w:r>
            <w:r w:rsidR="00FB0C94">
              <w:rPr>
                <w:noProof/>
                <w:webHidden/>
              </w:rPr>
              <w:fldChar w:fldCharType="separate"/>
            </w:r>
            <w:r w:rsidR="00FB0C94">
              <w:rPr>
                <w:noProof/>
                <w:webHidden/>
              </w:rPr>
              <w:t>3</w:t>
            </w:r>
            <w:r w:rsidR="00FB0C94">
              <w:rPr>
                <w:noProof/>
                <w:webHidden/>
              </w:rPr>
              <w:fldChar w:fldCharType="end"/>
            </w:r>
          </w:hyperlink>
        </w:p>
        <w:p w14:paraId="0397CC80" w14:textId="19CA4176" w:rsidR="00FB0C94" w:rsidRDefault="00B94F35">
          <w:pPr>
            <w:pStyle w:val="TOC3"/>
            <w:rPr>
              <w:rFonts w:eastAsiaTheme="minorEastAsia"/>
              <w:noProof/>
              <w:kern w:val="2"/>
              <w:sz w:val="22"/>
              <w:lang w:eastAsia="en-AU"/>
              <w14:ligatures w14:val="standardContextual"/>
            </w:rPr>
          </w:pPr>
          <w:hyperlink w:anchor="_Toc157776393" w:history="1">
            <w:r w:rsidR="00FB0C94" w:rsidRPr="00782D45">
              <w:rPr>
                <w:rStyle w:val="Hyperlink"/>
                <w:noProof/>
              </w:rPr>
              <w:t>Conducting a survey</w:t>
            </w:r>
            <w:r w:rsidR="00FB0C94">
              <w:rPr>
                <w:noProof/>
                <w:webHidden/>
              </w:rPr>
              <w:tab/>
            </w:r>
            <w:r w:rsidR="00FB0C94">
              <w:rPr>
                <w:noProof/>
                <w:webHidden/>
              </w:rPr>
              <w:fldChar w:fldCharType="begin"/>
            </w:r>
            <w:r w:rsidR="00FB0C94">
              <w:rPr>
                <w:noProof/>
                <w:webHidden/>
              </w:rPr>
              <w:instrText xml:space="preserve"> PAGEREF _Toc157776393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718D00AC" w14:textId="513FF05E" w:rsidR="00FB0C94" w:rsidRDefault="00B94F35">
          <w:pPr>
            <w:pStyle w:val="TOC3"/>
            <w:rPr>
              <w:rFonts w:eastAsiaTheme="minorEastAsia"/>
              <w:noProof/>
              <w:kern w:val="2"/>
              <w:sz w:val="22"/>
              <w:lang w:eastAsia="en-AU"/>
              <w14:ligatures w14:val="standardContextual"/>
            </w:rPr>
          </w:pPr>
          <w:hyperlink w:anchor="_Toc157776394" w:history="1">
            <w:r w:rsidR="00FB0C94" w:rsidRPr="00782D45">
              <w:rPr>
                <w:rStyle w:val="Hyperlink"/>
                <w:noProof/>
              </w:rPr>
              <w:t>Prior to the commencement of a survey:</w:t>
            </w:r>
            <w:r w:rsidR="00FB0C94">
              <w:rPr>
                <w:noProof/>
                <w:webHidden/>
              </w:rPr>
              <w:tab/>
            </w:r>
            <w:r w:rsidR="00FB0C94">
              <w:rPr>
                <w:noProof/>
                <w:webHidden/>
              </w:rPr>
              <w:fldChar w:fldCharType="begin"/>
            </w:r>
            <w:r w:rsidR="00FB0C94">
              <w:rPr>
                <w:noProof/>
                <w:webHidden/>
              </w:rPr>
              <w:instrText xml:space="preserve"> PAGEREF _Toc157776394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495FACD6" w14:textId="27D004E4" w:rsidR="00FB0C94" w:rsidRDefault="00B94F35">
          <w:pPr>
            <w:pStyle w:val="TOC3"/>
            <w:rPr>
              <w:rFonts w:eastAsiaTheme="minorEastAsia"/>
              <w:noProof/>
              <w:kern w:val="2"/>
              <w:sz w:val="22"/>
              <w:lang w:eastAsia="en-AU"/>
              <w14:ligatures w14:val="standardContextual"/>
            </w:rPr>
          </w:pPr>
          <w:hyperlink w:anchor="_Toc157776395" w:history="1">
            <w:r w:rsidR="00FB0C94" w:rsidRPr="00782D45">
              <w:rPr>
                <w:rStyle w:val="Hyperlink"/>
                <w:noProof/>
              </w:rPr>
              <w:t>During a survey:</w:t>
            </w:r>
            <w:r w:rsidR="00FB0C94">
              <w:rPr>
                <w:noProof/>
                <w:webHidden/>
              </w:rPr>
              <w:tab/>
            </w:r>
            <w:r w:rsidR="00FB0C94">
              <w:rPr>
                <w:noProof/>
                <w:webHidden/>
              </w:rPr>
              <w:fldChar w:fldCharType="begin"/>
            </w:r>
            <w:r w:rsidR="00FB0C94">
              <w:rPr>
                <w:noProof/>
                <w:webHidden/>
              </w:rPr>
              <w:instrText xml:space="preserve"> PAGEREF _Toc157776395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76766C60" w14:textId="688FEC08" w:rsidR="00FB0C94" w:rsidRDefault="00B94F35">
          <w:pPr>
            <w:pStyle w:val="TOC3"/>
            <w:rPr>
              <w:rFonts w:eastAsiaTheme="minorEastAsia"/>
              <w:noProof/>
              <w:kern w:val="2"/>
              <w:sz w:val="22"/>
              <w:lang w:eastAsia="en-AU"/>
              <w14:ligatures w14:val="standardContextual"/>
            </w:rPr>
          </w:pPr>
          <w:hyperlink w:anchor="_Toc157776396" w:history="1">
            <w:r w:rsidR="00FB0C94" w:rsidRPr="00782D45">
              <w:rPr>
                <w:rStyle w:val="Hyperlink"/>
                <w:noProof/>
              </w:rPr>
              <w:t>At the completion of a survey:</w:t>
            </w:r>
            <w:r w:rsidR="00FB0C94">
              <w:rPr>
                <w:noProof/>
                <w:webHidden/>
              </w:rPr>
              <w:tab/>
            </w:r>
            <w:r w:rsidR="00FB0C94">
              <w:rPr>
                <w:noProof/>
                <w:webHidden/>
              </w:rPr>
              <w:fldChar w:fldCharType="begin"/>
            </w:r>
            <w:r w:rsidR="00FB0C94">
              <w:rPr>
                <w:noProof/>
                <w:webHidden/>
              </w:rPr>
              <w:instrText xml:space="preserve"> PAGEREF _Toc157776396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38288886" w14:textId="4957B57B" w:rsidR="00FB0C94" w:rsidRDefault="00B94F35">
          <w:pPr>
            <w:pStyle w:val="TOC1"/>
            <w:rPr>
              <w:rFonts w:eastAsiaTheme="minorEastAsia"/>
              <w:b w:val="0"/>
              <w:noProof/>
              <w:kern w:val="2"/>
              <w:sz w:val="22"/>
              <w:lang w:eastAsia="en-AU"/>
              <w14:ligatures w14:val="standardContextual"/>
            </w:rPr>
          </w:pPr>
          <w:hyperlink w:anchor="_Toc157776397" w:history="1">
            <w:r w:rsidR="00FB0C94" w:rsidRPr="00782D45">
              <w:rPr>
                <w:rStyle w:val="Hyperlink"/>
                <w:noProof/>
              </w:rPr>
              <w:t xml:space="preserve">2. </w:t>
            </w:r>
            <w:r w:rsidR="00FB0C94">
              <w:rPr>
                <w:rStyle w:val="Hyperlink"/>
                <w:noProof/>
              </w:rPr>
              <w:tab/>
            </w:r>
            <w:r w:rsidR="00FB0C94" w:rsidRPr="00782D45">
              <w:rPr>
                <w:rStyle w:val="Hyperlink"/>
                <w:noProof/>
              </w:rPr>
              <w:t>Historical Archaeological Sites</w:t>
            </w:r>
            <w:r w:rsidR="00FB0C94">
              <w:rPr>
                <w:noProof/>
                <w:webHidden/>
              </w:rPr>
              <w:tab/>
            </w:r>
            <w:r w:rsidR="00FB0C94">
              <w:rPr>
                <w:noProof/>
                <w:webHidden/>
              </w:rPr>
              <w:fldChar w:fldCharType="begin"/>
            </w:r>
            <w:r w:rsidR="00FB0C94">
              <w:rPr>
                <w:noProof/>
                <w:webHidden/>
              </w:rPr>
              <w:instrText xml:space="preserve"> PAGEREF _Toc157776397 \h </w:instrText>
            </w:r>
            <w:r w:rsidR="00FB0C94">
              <w:rPr>
                <w:noProof/>
                <w:webHidden/>
              </w:rPr>
            </w:r>
            <w:r w:rsidR="00FB0C94">
              <w:rPr>
                <w:noProof/>
                <w:webHidden/>
              </w:rPr>
              <w:fldChar w:fldCharType="separate"/>
            </w:r>
            <w:r w:rsidR="00FB0C94">
              <w:rPr>
                <w:noProof/>
                <w:webHidden/>
              </w:rPr>
              <w:t>5</w:t>
            </w:r>
            <w:r w:rsidR="00FB0C94">
              <w:rPr>
                <w:noProof/>
                <w:webHidden/>
              </w:rPr>
              <w:fldChar w:fldCharType="end"/>
            </w:r>
          </w:hyperlink>
        </w:p>
        <w:p w14:paraId="060A5B05" w14:textId="07DFCD9C" w:rsidR="00FB0C94" w:rsidRDefault="00B94F35">
          <w:pPr>
            <w:pStyle w:val="TOC3"/>
            <w:rPr>
              <w:rFonts w:eastAsiaTheme="minorEastAsia"/>
              <w:noProof/>
              <w:kern w:val="2"/>
              <w:sz w:val="22"/>
              <w:lang w:eastAsia="en-AU"/>
              <w14:ligatures w14:val="standardContextual"/>
            </w:rPr>
          </w:pPr>
          <w:hyperlink w:anchor="_Toc157776398" w:history="1">
            <w:r w:rsidR="00FB0C94" w:rsidRPr="00782D45">
              <w:rPr>
                <w:rStyle w:val="Hyperlink"/>
                <w:noProof/>
              </w:rPr>
              <w:t>How is inclusion of a site in the Heritage Inventory determined?</w:t>
            </w:r>
            <w:r w:rsidR="00FB0C94">
              <w:rPr>
                <w:noProof/>
                <w:webHidden/>
              </w:rPr>
              <w:tab/>
            </w:r>
            <w:r w:rsidR="00FB0C94">
              <w:rPr>
                <w:noProof/>
                <w:webHidden/>
              </w:rPr>
              <w:fldChar w:fldCharType="begin"/>
            </w:r>
            <w:r w:rsidR="00FB0C94">
              <w:rPr>
                <w:noProof/>
                <w:webHidden/>
              </w:rPr>
              <w:instrText xml:space="preserve"> PAGEREF _Toc157776398 \h </w:instrText>
            </w:r>
            <w:r w:rsidR="00FB0C94">
              <w:rPr>
                <w:noProof/>
                <w:webHidden/>
              </w:rPr>
            </w:r>
            <w:r w:rsidR="00FB0C94">
              <w:rPr>
                <w:noProof/>
                <w:webHidden/>
              </w:rPr>
              <w:fldChar w:fldCharType="separate"/>
            </w:r>
            <w:r w:rsidR="00FB0C94">
              <w:rPr>
                <w:noProof/>
                <w:webHidden/>
              </w:rPr>
              <w:t>5</w:t>
            </w:r>
            <w:r w:rsidR="00FB0C94">
              <w:rPr>
                <w:noProof/>
                <w:webHidden/>
              </w:rPr>
              <w:fldChar w:fldCharType="end"/>
            </w:r>
          </w:hyperlink>
        </w:p>
        <w:p w14:paraId="5652763A" w14:textId="55EDCC00" w:rsidR="00FB0C94" w:rsidRDefault="00B94F35">
          <w:pPr>
            <w:pStyle w:val="TOC3"/>
            <w:rPr>
              <w:rFonts w:eastAsiaTheme="minorEastAsia"/>
              <w:noProof/>
              <w:kern w:val="2"/>
              <w:sz w:val="22"/>
              <w:lang w:eastAsia="en-AU"/>
              <w14:ligatures w14:val="standardContextual"/>
            </w:rPr>
          </w:pPr>
          <w:hyperlink w:anchor="_Toc157776399" w:history="1">
            <w:r w:rsidR="00FB0C94" w:rsidRPr="00782D45">
              <w:rPr>
                <w:rStyle w:val="Hyperlink"/>
                <w:noProof/>
              </w:rPr>
              <w:t>What places do not warrant inclusion on the Heritage Inventory?</w:t>
            </w:r>
            <w:r w:rsidR="00FB0C94">
              <w:rPr>
                <w:noProof/>
                <w:webHidden/>
              </w:rPr>
              <w:tab/>
            </w:r>
            <w:r w:rsidR="00FB0C94">
              <w:rPr>
                <w:noProof/>
                <w:webHidden/>
              </w:rPr>
              <w:fldChar w:fldCharType="begin"/>
            </w:r>
            <w:r w:rsidR="00FB0C94">
              <w:rPr>
                <w:noProof/>
                <w:webHidden/>
              </w:rPr>
              <w:instrText xml:space="preserve"> PAGEREF _Toc157776399 \h </w:instrText>
            </w:r>
            <w:r w:rsidR="00FB0C94">
              <w:rPr>
                <w:noProof/>
                <w:webHidden/>
              </w:rPr>
            </w:r>
            <w:r w:rsidR="00FB0C94">
              <w:rPr>
                <w:noProof/>
                <w:webHidden/>
              </w:rPr>
              <w:fldChar w:fldCharType="separate"/>
            </w:r>
            <w:r w:rsidR="00FB0C94">
              <w:rPr>
                <w:noProof/>
                <w:webHidden/>
              </w:rPr>
              <w:t>6</w:t>
            </w:r>
            <w:r w:rsidR="00FB0C94">
              <w:rPr>
                <w:noProof/>
                <w:webHidden/>
              </w:rPr>
              <w:fldChar w:fldCharType="end"/>
            </w:r>
          </w:hyperlink>
        </w:p>
        <w:p w14:paraId="348E7DBE" w14:textId="4D489820" w:rsidR="00FB0C94" w:rsidRDefault="00B94F35">
          <w:pPr>
            <w:pStyle w:val="TOC1"/>
            <w:rPr>
              <w:rFonts w:eastAsiaTheme="minorEastAsia"/>
              <w:b w:val="0"/>
              <w:noProof/>
              <w:kern w:val="2"/>
              <w:sz w:val="22"/>
              <w:lang w:eastAsia="en-AU"/>
              <w14:ligatures w14:val="standardContextual"/>
            </w:rPr>
          </w:pPr>
          <w:hyperlink w:anchor="_Toc157776400" w:history="1">
            <w:r w:rsidR="00FB0C94" w:rsidRPr="00782D45">
              <w:rPr>
                <w:rStyle w:val="Hyperlink"/>
                <w:noProof/>
              </w:rPr>
              <w:t>3.</w:t>
            </w:r>
            <w:r w:rsidR="00FB0C94">
              <w:rPr>
                <w:rFonts w:eastAsiaTheme="minorEastAsia"/>
                <w:b w:val="0"/>
                <w:noProof/>
                <w:kern w:val="2"/>
                <w:sz w:val="22"/>
                <w:lang w:eastAsia="en-AU"/>
                <w14:ligatures w14:val="standardContextual"/>
              </w:rPr>
              <w:tab/>
            </w:r>
            <w:r w:rsidR="00FB0C94" w:rsidRPr="00782D45">
              <w:rPr>
                <w:rStyle w:val="Hyperlink"/>
                <w:noProof/>
              </w:rPr>
              <w:t>Completing a site card</w:t>
            </w:r>
            <w:r w:rsidR="00FB0C94">
              <w:rPr>
                <w:noProof/>
                <w:webHidden/>
              </w:rPr>
              <w:tab/>
            </w:r>
            <w:r w:rsidR="00FB0C94">
              <w:rPr>
                <w:noProof/>
                <w:webHidden/>
              </w:rPr>
              <w:fldChar w:fldCharType="begin"/>
            </w:r>
            <w:r w:rsidR="00FB0C94">
              <w:rPr>
                <w:noProof/>
                <w:webHidden/>
              </w:rPr>
              <w:instrText xml:space="preserve"> PAGEREF _Toc157776400 \h </w:instrText>
            </w:r>
            <w:r w:rsidR="00FB0C94">
              <w:rPr>
                <w:noProof/>
                <w:webHidden/>
              </w:rPr>
            </w:r>
            <w:r w:rsidR="00FB0C94">
              <w:rPr>
                <w:noProof/>
                <w:webHidden/>
              </w:rPr>
              <w:fldChar w:fldCharType="separate"/>
            </w:r>
            <w:r w:rsidR="00FB0C94">
              <w:rPr>
                <w:noProof/>
                <w:webHidden/>
              </w:rPr>
              <w:t>7</w:t>
            </w:r>
            <w:r w:rsidR="00FB0C94">
              <w:rPr>
                <w:noProof/>
                <w:webHidden/>
              </w:rPr>
              <w:fldChar w:fldCharType="end"/>
            </w:r>
          </w:hyperlink>
        </w:p>
        <w:p w14:paraId="597AA05D" w14:textId="26DED986" w:rsidR="00FB0C94" w:rsidRDefault="00B94F35">
          <w:pPr>
            <w:pStyle w:val="TOC1"/>
            <w:rPr>
              <w:rFonts w:eastAsiaTheme="minorEastAsia"/>
              <w:b w:val="0"/>
              <w:noProof/>
              <w:kern w:val="2"/>
              <w:sz w:val="22"/>
              <w:lang w:eastAsia="en-AU"/>
              <w14:ligatures w14:val="standardContextual"/>
            </w:rPr>
          </w:pPr>
          <w:hyperlink w:anchor="_Toc157776401" w:history="1">
            <w:r w:rsidR="00FB0C94" w:rsidRPr="00782D45">
              <w:rPr>
                <w:rStyle w:val="Hyperlink"/>
                <w:noProof/>
              </w:rPr>
              <w:t>4.</w:t>
            </w:r>
            <w:r w:rsidR="00FB0C94">
              <w:rPr>
                <w:rFonts w:eastAsiaTheme="minorEastAsia"/>
                <w:b w:val="0"/>
                <w:noProof/>
                <w:kern w:val="2"/>
                <w:sz w:val="22"/>
                <w:lang w:eastAsia="en-AU"/>
                <w14:ligatures w14:val="standardContextual"/>
              </w:rPr>
              <w:tab/>
            </w:r>
            <w:r w:rsidR="00FB0C94" w:rsidRPr="00782D45">
              <w:rPr>
                <w:rStyle w:val="Hyperlink"/>
                <w:noProof/>
              </w:rPr>
              <w:t>Completing a survey report</w:t>
            </w:r>
            <w:r w:rsidR="00FB0C94">
              <w:rPr>
                <w:noProof/>
                <w:webHidden/>
              </w:rPr>
              <w:tab/>
            </w:r>
            <w:r w:rsidR="00FB0C94">
              <w:rPr>
                <w:noProof/>
                <w:webHidden/>
              </w:rPr>
              <w:fldChar w:fldCharType="begin"/>
            </w:r>
            <w:r w:rsidR="00FB0C94">
              <w:rPr>
                <w:noProof/>
                <w:webHidden/>
              </w:rPr>
              <w:instrText xml:space="preserve"> PAGEREF _Toc157776401 \h </w:instrText>
            </w:r>
            <w:r w:rsidR="00FB0C94">
              <w:rPr>
                <w:noProof/>
                <w:webHidden/>
              </w:rPr>
            </w:r>
            <w:r w:rsidR="00FB0C94">
              <w:rPr>
                <w:noProof/>
                <w:webHidden/>
              </w:rPr>
              <w:fldChar w:fldCharType="separate"/>
            </w:r>
            <w:r w:rsidR="00FB0C94">
              <w:rPr>
                <w:noProof/>
                <w:webHidden/>
              </w:rPr>
              <w:t>9</w:t>
            </w:r>
            <w:r w:rsidR="00FB0C94">
              <w:rPr>
                <w:noProof/>
                <w:webHidden/>
              </w:rPr>
              <w:fldChar w:fldCharType="end"/>
            </w:r>
          </w:hyperlink>
        </w:p>
        <w:p w14:paraId="5066EE6B" w14:textId="483467C6" w:rsidR="00FB0C94" w:rsidRDefault="00B94F35">
          <w:pPr>
            <w:pStyle w:val="TOC3"/>
            <w:rPr>
              <w:rFonts w:eastAsiaTheme="minorEastAsia"/>
              <w:noProof/>
              <w:kern w:val="2"/>
              <w:sz w:val="22"/>
              <w:lang w:eastAsia="en-AU"/>
              <w14:ligatures w14:val="standardContextual"/>
            </w:rPr>
          </w:pPr>
          <w:hyperlink w:anchor="_Toc157776402" w:history="1">
            <w:r w:rsidR="00FB0C94" w:rsidRPr="00782D45">
              <w:rPr>
                <w:rStyle w:val="Hyperlink"/>
                <w:noProof/>
              </w:rPr>
              <w:t>What to include in a survey report?</w:t>
            </w:r>
            <w:r w:rsidR="00FB0C94">
              <w:rPr>
                <w:noProof/>
                <w:webHidden/>
              </w:rPr>
              <w:tab/>
            </w:r>
            <w:r w:rsidR="00FB0C94">
              <w:rPr>
                <w:noProof/>
                <w:webHidden/>
              </w:rPr>
              <w:fldChar w:fldCharType="begin"/>
            </w:r>
            <w:r w:rsidR="00FB0C94">
              <w:rPr>
                <w:noProof/>
                <w:webHidden/>
              </w:rPr>
              <w:instrText xml:space="preserve"> PAGEREF _Toc157776402 \h </w:instrText>
            </w:r>
            <w:r w:rsidR="00FB0C94">
              <w:rPr>
                <w:noProof/>
                <w:webHidden/>
              </w:rPr>
            </w:r>
            <w:r w:rsidR="00FB0C94">
              <w:rPr>
                <w:noProof/>
                <w:webHidden/>
              </w:rPr>
              <w:fldChar w:fldCharType="separate"/>
            </w:r>
            <w:r w:rsidR="00FB0C94">
              <w:rPr>
                <w:noProof/>
                <w:webHidden/>
              </w:rPr>
              <w:t>9</w:t>
            </w:r>
            <w:r w:rsidR="00FB0C94">
              <w:rPr>
                <w:noProof/>
                <w:webHidden/>
              </w:rPr>
              <w:fldChar w:fldCharType="end"/>
            </w:r>
          </w:hyperlink>
        </w:p>
        <w:p w14:paraId="5966792B" w14:textId="17D56886" w:rsidR="0090344B" w:rsidRDefault="00F70B90" w:rsidP="006743CA">
          <w:pPr>
            <w:rPr>
              <w:bCs/>
              <w:noProof/>
            </w:rPr>
          </w:pPr>
          <w:r>
            <w:rPr>
              <w:b/>
              <w:bCs/>
              <w:noProof/>
            </w:rPr>
            <w:fldChar w:fldCharType="end"/>
          </w:r>
        </w:p>
      </w:sdtContent>
    </w:sdt>
    <w:p w14:paraId="3A855732" w14:textId="27D7427D" w:rsidR="007C3CF5" w:rsidRPr="006743CA" w:rsidRDefault="003038EB" w:rsidP="006743CA">
      <w:r>
        <w:rPr>
          <w:noProof/>
        </w:rPr>
        <mc:AlternateContent>
          <mc:Choice Requires="wps">
            <w:drawing>
              <wp:anchor distT="45720" distB="45720" distL="114300" distR="114300" simplePos="0" relativeHeight="251663872" behindDoc="0" locked="0" layoutInCell="1" allowOverlap="1" wp14:anchorId="11E0EC3B" wp14:editId="369A97B7">
                <wp:simplePos x="0" y="0"/>
                <wp:positionH relativeFrom="page">
                  <wp:posOffset>41910</wp:posOffset>
                </wp:positionH>
                <wp:positionV relativeFrom="paragraph">
                  <wp:posOffset>260773</wp:posOffset>
                </wp:positionV>
                <wp:extent cx="2336800" cy="1404620"/>
                <wp:effectExtent l="0" t="0" r="0" b="0"/>
                <wp:wrapNone/>
                <wp:docPr id="127868230" name="Text Box 127868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1404620"/>
                        </a:xfrm>
                        <a:prstGeom prst="rect">
                          <a:avLst/>
                        </a:prstGeom>
                        <a:noFill/>
                        <a:ln w="9525">
                          <a:noFill/>
                          <a:miter lim="800000"/>
                          <a:headEnd/>
                          <a:tailEnd/>
                        </a:ln>
                      </wps:spPr>
                      <wps:txbx>
                        <w:txbxContent>
                          <w:p w14:paraId="36B4D9FF" w14:textId="037C94DC" w:rsidR="003038EB" w:rsidRPr="00475DFD" w:rsidRDefault="003038EB" w:rsidP="003038EB">
                            <w:pPr>
                              <w:rPr>
                                <w:color w:val="FFFFFF" w:themeColor="background1"/>
                              </w:rPr>
                            </w:pPr>
                            <w:r>
                              <w:rPr>
                                <w:color w:val="FFFFFF" w:themeColor="background1"/>
                              </w:rPr>
                              <w:t>Walhalla Cemetery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E0EC3B" id="_x0000_t202" coordsize="21600,21600" o:spt="202" path="m,l,21600r21600,l21600,xe">
                <v:stroke joinstyle="miter"/>
                <v:path gradientshapeok="t" o:connecttype="rect"/>
              </v:shapetype>
              <v:shape id="Text Box 127868230" o:spid="_x0000_s1026" type="#_x0000_t202" style="position:absolute;margin-left:3.3pt;margin-top:20.55pt;width:184pt;height:110.6pt;z-index:2516638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" filled="f" stroked="f">
                <v:textbox style="mso-fit-shape-to-text:t">
                  <w:txbxContent>
                    <w:p w14:paraId="36B4D9FF" w14:textId="037C94DC" w:rsidR="003038EB" w:rsidRPr="00475DFD" w:rsidRDefault="003038EB" w:rsidP="003038EB">
                      <w:pPr>
                        <w:rPr>
                          <w:color w:val="FFFFFF" w:themeColor="background1"/>
                        </w:rPr>
                      </w:pPr>
                      <w:r>
                        <w:rPr>
                          <w:color w:val="FFFFFF" w:themeColor="background1"/>
                        </w:rPr>
                        <w:t>Walhalla Cemetery</w:t>
                      </w:r>
                    </w:p>
                  </w:txbxContent>
                </v:textbox>
                <w10:wrap anchorx="page"/>
              </v:shape>
            </w:pict>
          </mc:Fallback>
        </mc:AlternateContent>
      </w:r>
      <w:r w:rsidR="00FD4745">
        <w:rPr>
          <w:noProof/>
        </w:rPr>
        <w:drawing>
          <wp:anchor distT="0" distB="0" distL="114300" distR="114300" simplePos="0" relativeHeight="251662848" behindDoc="1" locked="0" layoutInCell="1" allowOverlap="1" wp14:anchorId="53534685" wp14:editId="77E29F28">
            <wp:simplePos x="0" y="0"/>
            <wp:positionH relativeFrom="page">
              <wp:posOffset>0</wp:posOffset>
            </wp:positionH>
            <wp:positionV relativeFrom="paragraph">
              <wp:posOffset>238972</wp:posOffset>
            </wp:positionV>
            <wp:extent cx="7574280" cy="4258310"/>
            <wp:effectExtent l="0" t="0" r="7620" b="8890"/>
            <wp:wrapTight wrapText="bothSides">
              <wp:wrapPolygon edited="0">
                <wp:start x="0" y="0"/>
                <wp:lineTo x="0" y="21548"/>
                <wp:lineTo x="21567" y="21548"/>
                <wp:lineTo x="21567" y="0"/>
                <wp:lineTo x="0" y="0"/>
              </wp:wrapPolygon>
            </wp:wrapTight>
            <wp:docPr id="127868229" name="Picture 127868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8229" name="Picture 127868229">
                      <a:extLst>
                        <a:ext uri="{C183D7F6-B498-43B3-948B-1728B52AA6E4}">
                          <adec:decorative xmlns:adec="http://schemas.microsoft.com/office/drawing/2017/decorative" val="1"/>
                        </a:ext>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5734"/>
                    <a:stretch/>
                  </pic:blipFill>
                  <pic:spPr bwMode="auto">
                    <a:xfrm>
                      <a:off x="0" y="0"/>
                      <a:ext cx="7574280" cy="4258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B90">
        <w:br w:type="page"/>
      </w:r>
    </w:p>
    <w:p w14:paraId="7B60C09B" w14:textId="2AE01B66" w:rsidR="00F70B90" w:rsidRDefault="003805F3" w:rsidP="008D4004">
      <w:pPr>
        <w:pStyle w:val="Heading1"/>
        <w:numPr>
          <w:ilvl w:val="0"/>
          <w:numId w:val="33"/>
        </w:numPr>
      </w:pPr>
      <w:bookmarkStart w:id="1" w:name="_Toc157776389"/>
      <w:bookmarkEnd w:id="0"/>
      <w:r>
        <w:lastRenderedPageBreak/>
        <w:t>Introduction</w:t>
      </w:r>
      <w:bookmarkEnd w:id="1"/>
    </w:p>
    <w:p w14:paraId="11CDB483" w14:textId="20AFE114" w:rsidR="003805F3" w:rsidRPr="000B2F31" w:rsidRDefault="003805F3" w:rsidP="25419EFA">
      <w:bookmarkStart w:id="2" w:name="_Toc30502220"/>
      <w:r w:rsidRPr="7DCBDFF2">
        <w:rPr>
          <w:rFonts w:eastAsiaTheme="minorEastAsia"/>
          <w:szCs w:val="20"/>
        </w:rPr>
        <w:t xml:space="preserve">These guidelines provide an overview of the </w:t>
      </w:r>
      <w:r w:rsidR="00FD153A" w:rsidRPr="11118523">
        <w:rPr>
          <w:i/>
          <w:iCs/>
        </w:rPr>
        <w:t>Heritage Act 2017</w:t>
      </w:r>
      <w:r w:rsidR="00FD153A">
        <w:t xml:space="preserve"> </w:t>
      </w:r>
      <w:r w:rsidRPr="7DCBDFF2">
        <w:rPr>
          <w:rFonts w:eastAsiaTheme="minorEastAsia"/>
          <w:szCs w:val="20"/>
        </w:rPr>
        <w:t>requirements for conducting archaeological surveys and reporting historical archaeological sites in Victoria.</w:t>
      </w:r>
    </w:p>
    <w:bookmarkEnd w:id="2"/>
    <w:p w14:paraId="60D756DC" w14:textId="6A7B8F92" w:rsidR="000D1CFA" w:rsidRPr="003805F3" w:rsidRDefault="000D1CFA" w:rsidP="11118523">
      <w:pPr>
        <w:jc w:val="both"/>
        <w:rPr>
          <w:highlight w:val="yellow"/>
        </w:rPr>
      </w:pPr>
      <w:r>
        <w:t xml:space="preserve">The </w:t>
      </w:r>
      <w:r w:rsidRPr="28398411">
        <w:rPr>
          <w:i/>
          <w:iCs/>
        </w:rPr>
        <w:t>Heritage Act 2017</w:t>
      </w:r>
      <w:r>
        <w:t xml:space="preserve"> (‘the Act’) and Heritage Regulations 2017 (‘the Regulations’) </w:t>
      </w:r>
      <w:r w:rsidR="61EF7B3F">
        <w:t>(</w:t>
      </w:r>
      <w:r>
        <w:t>amended on 1 February 2024</w:t>
      </w:r>
      <w:r w:rsidR="49C6EF82">
        <w:t>)</w:t>
      </w:r>
      <w:r>
        <w:t>, provide for the protection and management of all historical archaeological sites in Victoria.</w:t>
      </w:r>
      <w:r w:rsidR="7B527FA3">
        <w:t xml:space="preserve"> The Act establishes the Heritage </w:t>
      </w:r>
      <w:r w:rsidR="00971431">
        <w:t>Inventory,</w:t>
      </w:r>
      <w:r w:rsidR="7B527FA3">
        <w:t xml:space="preserve"> which is maintained by </w:t>
      </w:r>
      <w:r>
        <w:t xml:space="preserve">Heritage Victoria. The </w:t>
      </w:r>
      <w:r w:rsidR="00060DCD">
        <w:t xml:space="preserve">Heritage </w:t>
      </w:r>
      <w:r>
        <w:t xml:space="preserve">Inventory is a listing of all known historical archaeological sites </w:t>
      </w:r>
      <w:r w:rsidR="00DC79E1">
        <w:t xml:space="preserve">in the </w:t>
      </w:r>
      <w:r w:rsidR="00DB7895">
        <w:t>S</w:t>
      </w:r>
      <w:r w:rsidR="00DC79E1">
        <w:t>tate</w:t>
      </w:r>
      <w:r>
        <w:t xml:space="preserve"> </w:t>
      </w:r>
      <w:r w:rsidR="33E9875D">
        <w:t xml:space="preserve">(see Section 2 for </w:t>
      </w:r>
      <w:r w:rsidR="006A72DD">
        <w:t xml:space="preserve">the </w:t>
      </w:r>
      <w:r w:rsidR="33E9875D">
        <w:t xml:space="preserve">definition of a historical archaeological site) </w:t>
      </w:r>
      <w:r>
        <w:t xml:space="preserve">that have been assessed </w:t>
      </w:r>
      <w:r w:rsidR="00152859">
        <w:t>as having</w:t>
      </w:r>
      <w:r>
        <w:t xml:space="preserve"> more than a low level of archaeological significance.</w:t>
      </w:r>
      <w:r w:rsidR="00FA6722">
        <w:t xml:space="preserve"> </w:t>
      </w:r>
    </w:p>
    <w:p w14:paraId="457D4E97" w14:textId="21AC614B" w:rsidR="000D1CFA" w:rsidRPr="0003547F" w:rsidRDefault="00FA6722" w:rsidP="5224F146">
      <w:pPr>
        <w:jc w:val="both"/>
      </w:pPr>
      <w:r w:rsidRPr="0003547F">
        <w:t>The Inventory is not an exhaustive list</w:t>
      </w:r>
      <w:r w:rsidR="006B62F0">
        <w:t xml:space="preserve"> as</w:t>
      </w:r>
      <w:r w:rsidRPr="0003547F">
        <w:t xml:space="preserve"> many historical archaeological sites </w:t>
      </w:r>
      <w:r w:rsidR="00BA6001">
        <w:t>have never been recorded and reported</w:t>
      </w:r>
      <w:r w:rsidRPr="0003547F">
        <w:t xml:space="preserve">. </w:t>
      </w:r>
      <w:r w:rsidR="00060DCD">
        <w:t xml:space="preserve">Importantly Section 123 of the Act provides ‘blanket protection’ for all sites in the state even those that have not been identified and assessed for inclusion in the Heritage Inventory. </w:t>
      </w:r>
    </w:p>
    <w:p w14:paraId="2EF4C284" w14:textId="6FBD1E93" w:rsidR="003805F3" w:rsidRDefault="003805F3" w:rsidP="003805F3">
      <w:pPr>
        <w:pStyle w:val="Heading4"/>
        <w:jc w:val="both"/>
        <w:rPr>
          <w:iCs w:val="0"/>
          <w:color w:val="0071CE" w:themeColor="accent6"/>
          <w:szCs w:val="24"/>
        </w:rPr>
      </w:pPr>
      <w:r w:rsidRPr="003805F3">
        <w:rPr>
          <w:iCs w:val="0"/>
          <w:color w:val="0071CE" w:themeColor="accent6"/>
          <w:szCs w:val="24"/>
        </w:rPr>
        <w:t>What is a</w:t>
      </w:r>
      <w:r w:rsidR="00BA6F4A">
        <w:rPr>
          <w:iCs w:val="0"/>
          <w:color w:val="0071CE" w:themeColor="accent6"/>
          <w:szCs w:val="24"/>
        </w:rPr>
        <w:t>n archaeological</w:t>
      </w:r>
      <w:r w:rsidRPr="003805F3">
        <w:rPr>
          <w:iCs w:val="0"/>
          <w:color w:val="0071CE" w:themeColor="accent6"/>
          <w:szCs w:val="24"/>
        </w:rPr>
        <w:t xml:space="preserve"> survey?</w:t>
      </w:r>
    </w:p>
    <w:p w14:paraId="57A27F0D" w14:textId="5537ED10" w:rsidR="00D10E71" w:rsidRDefault="00D8122B" w:rsidP="00D8122B">
      <w:r>
        <w:t>A</w:t>
      </w:r>
      <w:r w:rsidR="00E21F70">
        <w:t>n archaeological</w:t>
      </w:r>
      <w:r>
        <w:t xml:space="preserve"> survey is a non-invasive assessment</w:t>
      </w:r>
      <w:r w:rsidR="00E21F70">
        <w:t xml:space="preserve"> </w:t>
      </w:r>
      <w:r w:rsidR="006C07F3">
        <w:t xml:space="preserve">undertaken </w:t>
      </w:r>
      <w:r w:rsidR="00E21F70">
        <w:t xml:space="preserve">for the purpose of identifying </w:t>
      </w:r>
      <w:r w:rsidR="00FA14CF">
        <w:t xml:space="preserve">historical </w:t>
      </w:r>
      <w:r w:rsidR="00E21F70">
        <w:t>archaeological sites</w:t>
      </w:r>
      <w:r w:rsidR="00866FB2">
        <w:t xml:space="preserve">. A survey </w:t>
      </w:r>
      <w:r w:rsidR="00711913">
        <w:t xml:space="preserve">does not include any </w:t>
      </w:r>
      <w:r w:rsidR="00CC0B8C">
        <w:t xml:space="preserve">disturbance to a site, </w:t>
      </w:r>
      <w:r w:rsidR="00711913">
        <w:t>below-ground investigation</w:t>
      </w:r>
      <w:r w:rsidR="00284D88">
        <w:t>,</w:t>
      </w:r>
      <w:r w:rsidR="00711913">
        <w:t xml:space="preserve"> or excavation</w:t>
      </w:r>
      <w:r>
        <w:t xml:space="preserve">. Any </w:t>
      </w:r>
      <w:r w:rsidR="00284D88">
        <w:t>form of</w:t>
      </w:r>
      <w:r>
        <w:t xml:space="preserve"> disturbance to an </w:t>
      </w:r>
      <w:r w:rsidR="00081605">
        <w:t>archaeological site</w:t>
      </w:r>
      <w:r>
        <w:t xml:space="preserve"> is likely to require </w:t>
      </w:r>
      <w:r w:rsidR="006454B2">
        <w:t>a</w:t>
      </w:r>
      <w:r w:rsidR="008324DE">
        <w:t>n</w:t>
      </w:r>
      <w:r w:rsidR="006454B2">
        <w:t xml:space="preserve"> </w:t>
      </w:r>
      <w:r>
        <w:t xml:space="preserve">Act </w:t>
      </w:r>
      <w:r w:rsidR="008324DE">
        <w:t>approval (‘</w:t>
      </w:r>
      <w:r w:rsidR="56B2DE76">
        <w:t>C</w:t>
      </w:r>
      <w:r>
        <w:t>onsent</w:t>
      </w:r>
      <w:r w:rsidR="008324DE">
        <w:t>’)</w:t>
      </w:r>
      <w:r w:rsidR="006454B2">
        <w:t>.</w:t>
      </w:r>
    </w:p>
    <w:p w14:paraId="79799824" w14:textId="77777777" w:rsidR="002D7857" w:rsidRDefault="002D7857" w:rsidP="002D7857">
      <w:pPr>
        <w:jc w:val="both"/>
      </w:pPr>
      <w:r w:rsidRPr="003805F3">
        <w:t xml:space="preserve">The Act and the Regulations specify the requirements for </w:t>
      </w:r>
      <w:r>
        <w:t xml:space="preserve">the following: </w:t>
      </w:r>
    </w:p>
    <w:p w14:paraId="48CE9E1B" w14:textId="33CD926D" w:rsidR="002D7857" w:rsidRDefault="002D7857" w:rsidP="002D7857">
      <w:pPr>
        <w:pStyle w:val="ListParagraph"/>
        <w:numPr>
          <w:ilvl w:val="0"/>
          <w:numId w:val="9"/>
        </w:numPr>
        <w:jc w:val="both"/>
      </w:pPr>
      <w:r>
        <w:t xml:space="preserve">Notification of </w:t>
      </w:r>
      <w:r w:rsidR="00F902DD">
        <w:t>I</w:t>
      </w:r>
      <w:r>
        <w:t xml:space="preserve">ntent to </w:t>
      </w:r>
      <w:r w:rsidR="00F902DD">
        <w:t>S</w:t>
      </w:r>
      <w:r>
        <w:t>urvey (Section 126a)</w:t>
      </w:r>
    </w:p>
    <w:p w14:paraId="3994438E" w14:textId="19358910" w:rsidR="002D7857" w:rsidRDefault="002D7857" w:rsidP="002D7857">
      <w:pPr>
        <w:pStyle w:val="ListParagraph"/>
        <w:numPr>
          <w:ilvl w:val="0"/>
          <w:numId w:val="9"/>
        </w:numPr>
        <w:jc w:val="both"/>
      </w:pPr>
      <w:r>
        <w:t xml:space="preserve">Reporting </w:t>
      </w:r>
      <w:r w:rsidR="00F32E28">
        <w:t>the</w:t>
      </w:r>
      <w:r>
        <w:t xml:space="preserve"> results of archaeological surveys (Section 127(4))</w:t>
      </w:r>
    </w:p>
    <w:p w14:paraId="07F07EF3" w14:textId="0B023689" w:rsidR="002D7857" w:rsidRDefault="00426442" w:rsidP="002D7857">
      <w:pPr>
        <w:pStyle w:val="ListParagraph"/>
        <w:numPr>
          <w:ilvl w:val="0"/>
          <w:numId w:val="9"/>
        </w:numPr>
        <w:jc w:val="both"/>
      </w:pPr>
      <w:r>
        <w:t>Reporting the d</w:t>
      </w:r>
      <w:r w:rsidR="002D7857">
        <w:t xml:space="preserve">iscovery of </w:t>
      </w:r>
      <w:r>
        <w:t xml:space="preserve">a site </w:t>
      </w:r>
      <w:r w:rsidR="002D7857">
        <w:t xml:space="preserve">through the submission of a </w:t>
      </w:r>
      <w:r w:rsidR="00CF2167">
        <w:t>Heritage Inventory</w:t>
      </w:r>
      <w:r w:rsidR="002D7857">
        <w:t xml:space="preserve"> site card (Section 127(1))</w:t>
      </w:r>
    </w:p>
    <w:p w14:paraId="3A7C4786" w14:textId="4B64A4AE" w:rsidR="00133A1D" w:rsidRDefault="00133A1D">
      <w:pPr>
        <w:jc w:val="both"/>
        <w:rPr>
          <w:rFonts w:asciiTheme="majorHAnsi" w:eastAsiaTheme="majorEastAsia" w:hAnsiTheme="majorHAnsi" w:cstheme="majorBidi"/>
          <w:b/>
          <w:bCs/>
          <w:color w:val="0071CE" w:themeColor="accent6"/>
        </w:rPr>
      </w:pPr>
      <w:r w:rsidRPr="004F5AF9">
        <w:rPr>
          <w:rFonts w:asciiTheme="majorHAnsi" w:eastAsiaTheme="majorEastAsia" w:hAnsiTheme="majorHAnsi" w:cstheme="majorBidi"/>
          <w:b/>
          <w:color w:val="0071CE" w:themeColor="accent6"/>
        </w:rPr>
        <w:t>Why is an archaeological survey important?</w:t>
      </w:r>
    </w:p>
    <w:p w14:paraId="75AA1EF4" w14:textId="56477603" w:rsidR="00133A1D" w:rsidRDefault="51145A5F" w:rsidP="3F78215F">
      <w:pPr>
        <w:jc w:val="both"/>
      </w:pPr>
      <w:r>
        <w:t>The aim of a survey is</w:t>
      </w:r>
      <w:r w:rsidR="517BEFB4">
        <w:t xml:space="preserve"> to</w:t>
      </w:r>
      <w:r>
        <w:t xml:space="preserve"> identify </w:t>
      </w:r>
      <w:r w:rsidR="6294C626">
        <w:t xml:space="preserve">unrecorded </w:t>
      </w:r>
      <w:r>
        <w:t>archaeological sites</w:t>
      </w:r>
      <w:r w:rsidR="717AE7DD">
        <w:t xml:space="preserve"> </w:t>
      </w:r>
      <w:r w:rsidR="006A1B03">
        <w:t>with</w:t>
      </w:r>
      <w:r w:rsidR="0012174F">
        <w:t>in a subject area</w:t>
      </w:r>
      <w:r w:rsidR="00450715">
        <w:t>,</w:t>
      </w:r>
      <w:r w:rsidR="717AE7DD">
        <w:t xml:space="preserve"> or </w:t>
      </w:r>
      <w:r w:rsidR="007D661B">
        <w:t xml:space="preserve">to </w:t>
      </w:r>
      <w:r w:rsidR="717AE7DD">
        <w:t>update the details of si</w:t>
      </w:r>
      <w:r w:rsidR="00F95FE1">
        <w:t xml:space="preserve">tes </w:t>
      </w:r>
      <w:r w:rsidR="717AE7DD">
        <w:t xml:space="preserve">currently </w:t>
      </w:r>
      <w:r w:rsidR="00F95FE1">
        <w:t xml:space="preserve">listed </w:t>
      </w:r>
      <w:r w:rsidR="00450715">
        <w:t>i</w:t>
      </w:r>
      <w:r w:rsidR="717AE7DD">
        <w:t>n the Inventory</w:t>
      </w:r>
      <w:r w:rsidR="0012174F">
        <w:t>.</w:t>
      </w:r>
      <w:r>
        <w:t xml:space="preserve"> The </w:t>
      </w:r>
      <w:r w:rsidR="1A3C5A63">
        <w:t xml:space="preserve">results of a survey are critical in </w:t>
      </w:r>
      <w:r w:rsidR="00F21418">
        <w:t xml:space="preserve">identifying whether </w:t>
      </w:r>
      <w:r w:rsidR="00694678">
        <w:t xml:space="preserve">the </w:t>
      </w:r>
      <w:r w:rsidR="007814C1">
        <w:t xml:space="preserve">subject area may contain </w:t>
      </w:r>
      <w:r w:rsidR="002C3448">
        <w:t xml:space="preserve">archaeological </w:t>
      </w:r>
      <w:r w:rsidR="00E813D0">
        <w:t>sites</w:t>
      </w:r>
      <w:r w:rsidR="002C3448">
        <w:t xml:space="preserve"> </w:t>
      </w:r>
      <w:r w:rsidR="00327107">
        <w:t>that are protected under the terms of the Act</w:t>
      </w:r>
      <w:r w:rsidR="00295B33">
        <w:t>.</w:t>
      </w:r>
      <w:r w:rsidR="00327107">
        <w:t xml:space="preserve"> </w:t>
      </w:r>
      <w:r w:rsidR="004A4267">
        <w:t xml:space="preserve">Conducting surveys early in </w:t>
      </w:r>
      <w:r w:rsidR="00B06712">
        <w:t>the</w:t>
      </w:r>
      <w:r w:rsidR="004A4267">
        <w:t xml:space="preserve"> planning or development </w:t>
      </w:r>
      <w:r w:rsidR="00B06712">
        <w:t xml:space="preserve">phase of a project </w:t>
      </w:r>
      <w:r w:rsidR="004B6522">
        <w:t>allow</w:t>
      </w:r>
      <w:r w:rsidR="00B06712">
        <w:t>s</w:t>
      </w:r>
      <w:r w:rsidR="004B6522">
        <w:t xml:space="preserve"> all parties to identify and understand </w:t>
      </w:r>
      <w:r w:rsidR="00B8183B">
        <w:t xml:space="preserve">Act requirements and </w:t>
      </w:r>
      <w:r w:rsidR="004A0560">
        <w:t>help</w:t>
      </w:r>
      <w:r w:rsidR="00D24D71">
        <w:t>s</w:t>
      </w:r>
      <w:r w:rsidR="004A0560">
        <w:t xml:space="preserve"> to avoid situations where </w:t>
      </w:r>
      <w:r w:rsidR="000F5F69">
        <w:t>archaeological</w:t>
      </w:r>
      <w:r w:rsidR="004A0560">
        <w:t xml:space="preserve"> sites are discovered </w:t>
      </w:r>
      <w:r w:rsidR="006516DC">
        <w:t xml:space="preserve">during works </w:t>
      </w:r>
      <w:r w:rsidR="007D2049">
        <w:t xml:space="preserve">that can </w:t>
      </w:r>
      <w:r w:rsidR="006516DC">
        <w:t xml:space="preserve">cause </w:t>
      </w:r>
      <w:r w:rsidR="00FC0784">
        <w:t>last minute delays</w:t>
      </w:r>
      <w:r w:rsidR="0097078D">
        <w:t>.</w:t>
      </w:r>
    </w:p>
    <w:p w14:paraId="4517B160" w14:textId="3FCDF6A1" w:rsidR="003805F3" w:rsidRPr="000F5F37" w:rsidRDefault="003805F3" w:rsidP="000F5F37">
      <w:pPr>
        <w:jc w:val="both"/>
      </w:pPr>
      <w:r w:rsidRPr="000F5F37">
        <w:rPr>
          <w:rFonts w:asciiTheme="majorHAnsi" w:eastAsiaTheme="majorEastAsia" w:hAnsiTheme="majorHAnsi" w:cstheme="majorBidi"/>
          <w:b/>
          <w:color w:val="0071CE" w:themeColor="accent6"/>
          <w:szCs w:val="24"/>
        </w:rPr>
        <w:t>Who can conduct a</w:t>
      </w:r>
      <w:r w:rsidR="00BA6F4A">
        <w:rPr>
          <w:rFonts w:asciiTheme="majorHAnsi" w:eastAsiaTheme="majorEastAsia" w:hAnsiTheme="majorHAnsi" w:cstheme="majorBidi"/>
          <w:b/>
          <w:color w:val="0071CE" w:themeColor="accent6"/>
          <w:szCs w:val="24"/>
        </w:rPr>
        <w:t xml:space="preserve">n archaeological </w:t>
      </w:r>
      <w:r w:rsidRPr="000F5F37">
        <w:rPr>
          <w:rFonts w:asciiTheme="majorHAnsi" w:eastAsiaTheme="majorEastAsia" w:hAnsiTheme="majorHAnsi" w:cstheme="majorBidi"/>
          <w:b/>
          <w:color w:val="0071CE" w:themeColor="accent6"/>
          <w:szCs w:val="24"/>
        </w:rPr>
        <w:t>survey?</w:t>
      </w:r>
    </w:p>
    <w:p w14:paraId="14A86677" w14:textId="338EAB9A" w:rsidR="003805F3" w:rsidRDefault="003805F3" w:rsidP="003805F3">
      <w:pPr>
        <w:pStyle w:val="BodyText"/>
        <w:jc w:val="both"/>
        <w:rPr>
          <w:lang w:eastAsia="en-AU"/>
        </w:rPr>
      </w:pPr>
      <w:r>
        <w:rPr>
          <w:lang w:eastAsia="en-AU"/>
        </w:rPr>
        <w:t xml:space="preserve">A survey should be undertaken by a heritage professional with relevant qualifications and expertise. </w:t>
      </w:r>
      <w:r w:rsidR="008E01A8">
        <w:rPr>
          <w:lang w:eastAsia="en-AU"/>
        </w:rPr>
        <w:t>A multi-disciplinary team should be engaged i</w:t>
      </w:r>
      <w:r>
        <w:rPr>
          <w:lang w:eastAsia="en-AU"/>
        </w:rPr>
        <w:t>f the survey requires the assessment of a range of different heritage values and heritage places (built heritage, historical archaeology</w:t>
      </w:r>
      <w:r w:rsidR="00CC6799">
        <w:rPr>
          <w:lang w:eastAsia="en-AU"/>
        </w:rPr>
        <w:t xml:space="preserve"> (including maritime)</w:t>
      </w:r>
      <w:r>
        <w:rPr>
          <w:lang w:eastAsia="en-AU"/>
        </w:rPr>
        <w:t>, landscape, etc).</w:t>
      </w:r>
    </w:p>
    <w:p w14:paraId="22EBD1F0" w14:textId="523BB719" w:rsidR="003805F3" w:rsidRPr="003805F3" w:rsidRDefault="000F5F37" w:rsidP="00BE5E9A">
      <w:pPr>
        <w:pStyle w:val="BodyText"/>
        <w:rPr>
          <w:u w:val="single"/>
          <w:lang w:eastAsia="en-AU"/>
        </w:rPr>
      </w:pPr>
      <w:r>
        <w:rPr>
          <w:lang w:eastAsia="en-AU"/>
        </w:rPr>
        <w:t>A list of archaeologists can be found at</w:t>
      </w:r>
      <w:r w:rsidR="00BE5E9A">
        <w:rPr>
          <w:lang w:eastAsia="en-AU"/>
        </w:rPr>
        <w:t xml:space="preserve"> the Victorian Heritage Services Directory </w:t>
      </w:r>
      <w:r>
        <w:rPr>
          <w:lang w:eastAsia="en-AU"/>
        </w:rPr>
        <w:t xml:space="preserve"> </w:t>
      </w:r>
      <w:hyperlink r:id="rId18" w:history="1">
        <w:r w:rsidR="008C019B" w:rsidRPr="00E6086E">
          <w:rPr>
            <w:rStyle w:val="Hyperlink"/>
            <w:lang w:eastAsia="en-AU"/>
          </w:rPr>
          <w:t>https://www.heritageservicesdirectory.com.au/</w:t>
        </w:r>
      </w:hyperlink>
      <w:r w:rsidR="00451D2B">
        <w:rPr>
          <w:rStyle w:val="Hyperlink"/>
          <w:lang w:eastAsia="en-AU"/>
        </w:rPr>
        <w:t xml:space="preserve">, </w:t>
      </w:r>
      <w:r w:rsidR="00451D2B" w:rsidRPr="00997AA5">
        <w:t>which is managed by the National Trust.</w:t>
      </w:r>
      <w:r w:rsidR="008C019B">
        <w:rPr>
          <w:lang w:eastAsia="en-AU"/>
        </w:rPr>
        <w:t xml:space="preserve"> </w:t>
      </w:r>
    </w:p>
    <w:p w14:paraId="117E1164" w14:textId="2BC4D16C" w:rsidR="003805F3" w:rsidRDefault="003805F3" w:rsidP="003805F3">
      <w:pPr>
        <w:pStyle w:val="Heading3"/>
      </w:pPr>
      <w:bookmarkStart w:id="3" w:name="_Toc157776390"/>
      <w:r>
        <w:t xml:space="preserve">When is </w:t>
      </w:r>
      <w:r w:rsidR="00DD5FBA">
        <w:t>a</w:t>
      </w:r>
      <w:r>
        <w:t xml:space="preserve"> </w:t>
      </w:r>
      <w:r w:rsidR="006C4A63">
        <w:t>N</w:t>
      </w:r>
      <w:r w:rsidR="000F5F37">
        <w:t>otification of</w:t>
      </w:r>
      <w:r>
        <w:t xml:space="preserve"> Inten</w:t>
      </w:r>
      <w:r w:rsidR="006C4A63">
        <w:t>t</w:t>
      </w:r>
      <w:r w:rsidR="009D3671">
        <w:t xml:space="preserve"> </w:t>
      </w:r>
      <w:r w:rsidR="006C4A63">
        <w:t xml:space="preserve">to </w:t>
      </w:r>
      <w:r w:rsidR="42741800">
        <w:t>S</w:t>
      </w:r>
      <w:r w:rsidR="006C4A63">
        <w:t>urvey</w:t>
      </w:r>
      <w:r>
        <w:t xml:space="preserve"> </w:t>
      </w:r>
      <w:r w:rsidR="5679F9F9">
        <w:t xml:space="preserve">Form </w:t>
      </w:r>
      <w:r w:rsidR="594C87E6">
        <w:t>(NOI)</w:t>
      </w:r>
      <w:r>
        <w:t xml:space="preserve"> </w:t>
      </w:r>
      <w:r w:rsidR="346B98F5">
        <w:t>required</w:t>
      </w:r>
      <w:r>
        <w:t>?</w:t>
      </w:r>
      <w:bookmarkEnd w:id="3"/>
    </w:p>
    <w:p w14:paraId="0F7A63AC" w14:textId="6BF7B8BE" w:rsidR="00AA2247" w:rsidRDefault="000F5F37" w:rsidP="00081605">
      <w:pPr>
        <w:jc w:val="both"/>
      </w:pPr>
      <w:r>
        <w:t xml:space="preserve">Section 126a of the Act specifies that a person </w:t>
      </w:r>
      <w:r w:rsidR="002D7857">
        <w:t xml:space="preserve">who </w:t>
      </w:r>
      <w:r>
        <w:t>intends to undertake a survey of land for the purpose of discovering a</w:t>
      </w:r>
      <w:r w:rsidR="37D22F77">
        <w:t xml:space="preserve"> historical</w:t>
      </w:r>
      <w:r>
        <w:t xml:space="preserve"> archaeological site must notify the E</w:t>
      </w:r>
      <w:r w:rsidR="00A461C3">
        <w:t xml:space="preserve">xecutive </w:t>
      </w:r>
      <w:r>
        <w:t>D</w:t>
      </w:r>
      <w:r w:rsidR="00A461C3">
        <w:t>irector</w:t>
      </w:r>
      <w:r>
        <w:t xml:space="preserve"> of </w:t>
      </w:r>
      <w:r w:rsidR="00700895">
        <w:t xml:space="preserve">Heritage Victoria </w:t>
      </w:r>
      <w:r w:rsidR="00B70003">
        <w:t xml:space="preserve">before </w:t>
      </w:r>
      <w:r w:rsidR="00122217">
        <w:t>beginning</w:t>
      </w:r>
      <w:r>
        <w:t xml:space="preserve">. </w:t>
      </w:r>
      <w:r w:rsidR="2827946C">
        <w:t>The NOI process is required to ensure that Heritage Victoria can maintain its detailed reports database.</w:t>
      </w:r>
    </w:p>
    <w:p w14:paraId="2C07DDF4" w14:textId="63A2C885" w:rsidR="003805F3" w:rsidRDefault="00A926EA" w:rsidP="00081605">
      <w:pPr>
        <w:jc w:val="both"/>
        <w:rPr>
          <w:iCs/>
        </w:rPr>
      </w:pPr>
      <w:r>
        <w:rPr>
          <w:iCs/>
        </w:rPr>
        <w:t>The ‘Notice of Intent’</w:t>
      </w:r>
      <w:r w:rsidR="00464891">
        <w:rPr>
          <w:iCs/>
        </w:rPr>
        <w:t xml:space="preserve"> </w:t>
      </w:r>
      <w:r w:rsidR="3DFA6C0E">
        <w:t xml:space="preserve">form </w:t>
      </w:r>
      <w:r w:rsidR="005E02F8">
        <w:rPr>
          <w:iCs/>
        </w:rPr>
        <w:t>must</w:t>
      </w:r>
      <w:r>
        <w:rPr>
          <w:iCs/>
        </w:rPr>
        <w:t xml:space="preserve"> be submitted through </w:t>
      </w:r>
      <w:r w:rsidR="0E50B07B">
        <w:t>Heritage Victoria’s</w:t>
      </w:r>
      <w:r>
        <w:t xml:space="preserve"> </w:t>
      </w:r>
      <w:hyperlink r:id="rId19" w:history="1">
        <w:r w:rsidR="006F1520" w:rsidRPr="000C405D">
          <w:rPr>
            <w:rStyle w:val="Hyperlink"/>
            <w:iCs/>
          </w:rPr>
          <w:t>Heritage</w:t>
        </w:r>
        <w:r w:rsidR="00364A7B" w:rsidRPr="000C405D">
          <w:rPr>
            <w:rStyle w:val="Hyperlink"/>
            <w:iCs/>
          </w:rPr>
          <w:t xml:space="preserve"> DESK</w:t>
        </w:r>
        <w:r w:rsidR="18045101" w:rsidRPr="000C405D">
          <w:rPr>
            <w:rStyle w:val="Hyperlink"/>
          </w:rPr>
          <w:t xml:space="preserve"> portal</w:t>
        </w:r>
        <w:r w:rsidR="006F1520" w:rsidRPr="000C405D">
          <w:rPr>
            <w:rStyle w:val="Hyperlink"/>
            <w:iCs/>
          </w:rPr>
          <w:t xml:space="preserve">.  </w:t>
        </w:r>
      </w:hyperlink>
      <w:r w:rsidR="006F1520">
        <w:t xml:space="preserve"> </w:t>
      </w:r>
    </w:p>
    <w:p w14:paraId="604C6CA1" w14:textId="1764B09A" w:rsidR="00673A06" w:rsidRDefault="00673A06" w:rsidP="001E1544">
      <w:pPr>
        <w:pStyle w:val="Heading3-Numbered"/>
      </w:pPr>
      <w:bookmarkStart w:id="4" w:name="_Toc157776391"/>
      <w:r>
        <w:t xml:space="preserve">When is a NOI </w:t>
      </w:r>
      <w:r w:rsidRPr="0083570A">
        <w:rPr>
          <w:u w:val="single"/>
        </w:rPr>
        <w:t xml:space="preserve">not </w:t>
      </w:r>
      <w:r w:rsidR="7425F247">
        <w:t>required</w:t>
      </w:r>
      <w:r>
        <w:t>?</w:t>
      </w:r>
      <w:bookmarkEnd w:id="4"/>
    </w:p>
    <w:p w14:paraId="0EC4C81D" w14:textId="5A4304F5" w:rsidR="00673A06" w:rsidRDefault="00673A06" w:rsidP="00081605">
      <w:pPr>
        <w:jc w:val="both"/>
        <w:rPr>
          <w:iCs/>
        </w:rPr>
      </w:pPr>
      <w:r>
        <w:rPr>
          <w:iCs/>
        </w:rPr>
        <w:t xml:space="preserve">A NOI is not required </w:t>
      </w:r>
      <w:r w:rsidR="00C65FCE">
        <w:rPr>
          <w:iCs/>
        </w:rPr>
        <w:t xml:space="preserve">if you are completing </w:t>
      </w:r>
      <w:r w:rsidR="00B05A1D">
        <w:t>desk-based assessment/research</w:t>
      </w:r>
      <w:r w:rsidR="00C65FCE">
        <w:rPr>
          <w:iCs/>
        </w:rPr>
        <w:t xml:space="preserve"> or undertaking a survey</w:t>
      </w:r>
      <w:r w:rsidR="00C65FCE" w:rsidRPr="00E6694B">
        <w:rPr>
          <w:b/>
        </w:rPr>
        <w:t xml:space="preserve"> solely</w:t>
      </w:r>
      <w:r w:rsidR="00C65FCE">
        <w:rPr>
          <w:iCs/>
        </w:rPr>
        <w:t xml:space="preserve"> for the </w:t>
      </w:r>
      <w:r w:rsidR="001E1544">
        <w:t>purpose</w:t>
      </w:r>
      <w:r w:rsidR="00C65FCE">
        <w:rPr>
          <w:iCs/>
        </w:rPr>
        <w:t xml:space="preserve"> </w:t>
      </w:r>
      <w:r w:rsidR="001E1544">
        <w:rPr>
          <w:iCs/>
        </w:rPr>
        <w:t xml:space="preserve">of </w:t>
      </w:r>
      <w:r w:rsidR="00B00E29">
        <w:rPr>
          <w:iCs/>
        </w:rPr>
        <w:t xml:space="preserve">preparing a </w:t>
      </w:r>
      <w:r w:rsidR="001E1544">
        <w:rPr>
          <w:iCs/>
        </w:rPr>
        <w:t xml:space="preserve">Cultural Heritage Management Plan </w:t>
      </w:r>
      <w:r w:rsidR="130C6830">
        <w:t xml:space="preserve">(CHMP) </w:t>
      </w:r>
      <w:r w:rsidR="001E1544">
        <w:rPr>
          <w:iCs/>
        </w:rPr>
        <w:t>or Cultural Heritage Permit</w:t>
      </w:r>
      <w:r w:rsidR="0050722E">
        <w:rPr>
          <w:iCs/>
        </w:rPr>
        <w:t xml:space="preserve"> (CHP)</w:t>
      </w:r>
      <w:r w:rsidR="000D3258">
        <w:rPr>
          <w:iCs/>
        </w:rPr>
        <w:t xml:space="preserve"> under the </w:t>
      </w:r>
      <w:r w:rsidR="000D3258" w:rsidRPr="00555F77">
        <w:rPr>
          <w:i/>
        </w:rPr>
        <w:t>Aboriginal Heritage Act 2006</w:t>
      </w:r>
      <w:r w:rsidR="00555F77">
        <w:rPr>
          <w:i/>
        </w:rPr>
        <w:t xml:space="preserve"> </w:t>
      </w:r>
      <w:r w:rsidR="00555F77" w:rsidRPr="00555F77">
        <w:rPr>
          <w:iCs/>
        </w:rPr>
        <w:t>(Aboriginal Heritage Act)</w:t>
      </w:r>
      <w:r w:rsidR="001E1544" w:rsidRPr="00555F77">
        <w:rPr>
          <w:iCs/>
        </w:rPr>
        <w:t>.</w:t>
      </w:r>
      <w:r w:rsidR="001E1544">
        <w:rPr>
          <w:iCs/>
        </w:rPr>
        <w:t xml:space="preserve"> </w:t>
      </w:r>
      <w:r w:rsidR="67C0BED1">
        <w:t xml:space="preserve">However, if a historical archaeological site is discovered during </w:t>
      </w:r>
      <w:r w:rsidR="67C0BED1" w:rsidRPr="008511DB">
        <w:rPr>
          <w:b/>
        </w:rPr>
        <w:t>a</w:t>
      </w:r>
      <w:r w:rsidR="0081514A" w:rsidRPr="008511DB">
        <w:rPr>
          <w:b/>
        </w:rPr>
        <w:t>ny</w:t>
      </w:r>
      <w:r w:rsidR="67C0BED1">
        <w:t xml:space="preserve"> survey, a site card and survey report </w:t>
      </w:r>
      <w:r w:rsidR="67C0BED1" w:rsidRPr="0081514A">
        <w:rPr>
          <w:b/>
        </w:rPr>
        <w:t>must</w:t>
      </w:r>
      <w:r w:rsidR="67C0BED1">
        <w:t xml:space="preserve"> be provided to Heritage Victoria within </w:t>
      </w:r>
      <w:r w:rsidR="1C222B75">
        <w:t xml:space="preserve">the </w:t>
      </w:r>
      <w:r w:rsidR="67C0BED1">
        <w:t>specified timeframes.</w:t>
      </w:r>
    </w:p>
    <w:p w14:paraId="663BD258" w14:textId="74B48F10" w:rsidR="003805F3" w:rsidRDefault="003805F3" w:rsidP="00081605">
      <w:pPr>
        <w:jc w:val="both"/>
        <w:rPr>
          <w:rFonts w:asciiTheme="majorHAnsi" w:eastAsiaTheme="majorEastAsia" w:hAnsiTheme="majorHAnsi" w:cstheme="majorBidi"/>
          <w:b/>
          <w:color w:val="0071CE" w:themeColor="accent6"/>
        </w:rPr>
      </w:pPr>
      <w:r w:rsidRPr="662EAF8F">
        <w:rPr>
          <w:rFonts w:asciiTheme="majorHAnsi" w:eastAsiaTheme="majorEastAsia" w:hAnsiTheme="majorHAnsi" w:cstheme="majorBidi"/>
          <w:b/>
          <w:color w:val="0071CE" w:themeColor="accent6"/>
        </w:rPr>
        <w:t>When is a</w:t>
      </w:r>
      <w:r w:rsidR="00656597" w:rsidRPr="662EAF8F">
        <w:rPr>
          <w:rFonts w:asciiTheme="majorHAnsi" w:eastAsiaTheme="majorEastAsia" w:hAnsiTheme="majorHAnsi" w:cstheme="majorBidi"/>
          <w:b/>
          <w:color w:val="0071CE" w:themeColor="accent6"/>
        </w:rPr>
        <w:t>n archaeological</w:t>
      </w:r>
      <w:r w:rsidRPr="662EAF8F">
        <w:rPr>
          <w:rFonts w:asciiTheme="majorHAnsi" w:eastAsiaTheme="majorEastAsia" w:hAnsiTheme="majorHAnsi" w:cstheme="majorBidi"/>
          <w:b/>
          <w:color w:val="0071CE" w:themeColor="accent6"/>
        </w:rPr>
        <w:t xml:space="preserve"> survey report required?</w:t>
      </w:r>
    </w:p>
    <w:p w14:paraId="4F43C398" w14:textId="1587CE36" w:rsidR="00F41E69" w:rsidRDefault="73A59EB6" w:rsidP="662EAF8F">
      <w:pPr>
        <w:jc w:val="both"/>
      </w:pPr>
      <w:r>
        <w:t xml:space="preserve">Section 127(7) of the </w:t>
      </w:r>
      <w:r w:rsidR="003805F3" w:rsidDel="00B72ED6">
        <w:t xml:space="preserve">Act </w:t>
      </w:r>
      <w:r w:rsidR="00B72ED6">
        <w:t>require</w:t>
      </w:r>
      <w:r w:rsidR="000F3B87">
        <w:t>s</w:t>
      </w:r>
      <w:r w:rsidR="003805F3">
        <w:t xml:space="preserve"> that a </w:t>
      </w:r>
      <w:r w:rsidR="7419668E">
        <w:t>person who undertakes a survey of land for the purpose of discovering a</w:t>
      </w:r>
      <w:r w:rsidR="00927EF6">
        <w:t xml:space="preserve"> historical </w:t>
      </w:r>
      <w:r w:rsidR="7419668E">
        <w:t xml:space="preserve">archaeological site must submit a survey report to the Executive Director within </w:t>
      </w:r>
      <w:r w:rsidR="7419668E" w:rsidRPr="38408D7B">
        <w:rPr>
          <w:u w:val="single"/>
        </w:rPr>
        <w:t>6 months</w:t>
      </w:r>
      <w:r w:rsidR="7419668E">
        <w:t xml:space="preserve"> of completing the survey. </w:t>
      </w:r>
    </w:p>
    <w:p w14:paraId="20640F2A" w14:textId="1D83DA98" w:rsidR="00743836" w:rsidRPr="00A97676" w:rsidRDefault="00895F2C" w:rsidP="662EAF8F">
      <w:pPr>
        <w:jc w:val="both"/>
      </w:pPr>
      <w:r>
        <w:t xml:space="preserve">If a </w:t>
      </w:r>
      <w:r w:rsidR="00C967F5">
        <w:t>historical</w:t>
      </w:r>
      <w:r w:rsidR="00CB0E5A">
        <w:t xml:space="preserve"> archaeology survey is conducted and no sites are found, </w:t>
      </w:r>
      <w:r w:rsidR="00C967F5">
        <w:t>a survey report is still required</w:t>
      </w:r>
      <w:r w:rsidR="00A85E99">
        <w:t xml:space="preserve"> because it is useful for archaeologists to be aware of areas where previous work</w:t>
      </w:r>
      <w:r w:rsidR="008651C8">
        <w:t xml:space="preserve"> </w:t>
      </w:r>
      <w:r w:rsidR="009838F6">
        <w:t xml:space="preserve">has been </w:t>
      </w:r>
      <w:r w:rsidR="006756B0">
        <w:t>conducted.</w:t>
      </w:r>
      <w:r w:rsidR="00FF385A">
        <w:t xml:space="preserve"> In </w:t>
      </w:r>
      <w:r w:rsidR="002240B2">
        <w:t>this</w:t>
      </w:r>
      <w:r w:rsidR="00FF385A">
        <w:t xml:space="preserve"> case</w:t>
      </w:r>
      <w:r w:rsidR="00730E83">
        <w:t>, the</w:t>
      </w:r>
      <w:r w:rsidR="00FF385A">
        <w:t xml:space="preserve"> required report can be </w:t>
      </w:r>
      <w:r w:rsidR="00E87AE8">
        <w:t>in a ‘short report’ format</w:t>
      </w:r>
      <w:r w:rsidR="00C67A3E">
        <w:t>.</w:t>
      </w:r>
    </w:p>
    <w:p w14:paraId="366CB3C0" w14:textId="4A8DE2D6" w:rsidR="00C967F5" w:rsidRDefault="00F41E69" w:rsidP="662EAF8F">
      <w:pPr>
        <w:jc w:val="both"/>
      </w:pPr>
      <w:r>
        <w:lastRenderedPageBreak/>
        <w:t>Section 127</w:t>
      </w:r>
      <w:r w:rsidR="004934A6">
        <w:t xml:space="preserve">(5) stipulates that a person </w:t>
      </w:r>
      <w:r w:rsidR="00117590">
        <w:t xml:space="preserve">who </w:t>
      </w:r>
      <w:r w:rsidR="007D33B0">
        <w:t xml:space="preserve">discovers a </w:t>
      </w:r>
      <w:r w:rsidR="00117590">
        <w:t>historical</w:t>
      </w:r>
      <w:r w:rsidR="007D33B0">
        <w:t xml:space="preserve"> archaeological site while</w:t>
      </w:r>
      <w:r w:rsidR="002C5853">
        <w:t xml:space="preserve"> conducting a survey for the purpose of preparing a CHMP</w:t>
      </w:r>
      <w:r w:rsidR="00117590">
        <w:t xml:space="preserve"> must prepare and submit a survey report to Heritage Victoria.</w:t>
      </w:r>
      <w:r w:rsidR="00745783">
        <w:t xml:space="preserve"> Section</w:t>
      </w:r>
      <w:r w:rsidR="00607493">
        <w:t xml:space="preserve"> 127(6) lists the same </w:t>
      </w:r>
      <w:r w:rsidR="002B0590">
        <w:t xml:space="preserve">reporting </w:t>
      </w:r>
      <w:r w:rsidR="00607493">
        <w:t>requirements in relation to the discovery of a site during</w:t>
      </w:r>
      <w:r w:rsidR="00DC673E">
        <w:t xml:space="preserve"> works undertaken in accordance with a </w:t>
      </w:r>
      <w:r w:rsidR="0050722E">
        <w:t>CHP</w:t>
      </w:r>
      <w:r w:rsidR="00DC673E">
        <w:t>.</w:t>
      </w:r>
    </w:p>
    <w:p w14:paraId="29FD5A72" w14:textId="169E2406" w:rsidR="6C756DCA" w:rsidRDefault="00834C59" w:rsidP="662EAF8F">
      <w:pPr>
        <w:jc w:val="both"/>
      </w:pPr>
      <w:r>
        <w:t xml:space="preserve">Information about the </w:t>
      </w:r>
      <w:r w:rsidR="002B0590">
        <w:t>contents of</w:t>
      </w:r>
      <w:r>
        <w:t xml:space="preserve"> survey reports is detailed in </w:t>
      </w:r>
      <w:r w:rsidR="00F04D58">
        <w:t>S</w:t>
      </w:r>
      <w:r>
        <w:t>ection 4, below.</w:t>
      </w:r>
      <w:r w:rsidR="00640353">
        <w:t xml:space="preserve"> </w:t>
      </w:r>
      <w:r w:rsidR="6C756DCA">
        <w:t xml:space="preserve">Penalties apply for not complying with </w:t>
      </w:r>
      <w:r w:rsidR="0009415A">
        <w:t xml:space="preserve">survey reporting </w:t>
      </w:r>
      <w:r>
        <w:t>requirements.</w:t>
      </w:r>
    </w:p>
    <w:p w14:paraId="5E2A3CDA" w14:textId="54607ED2" w:rsidR="004B746A" w:rsidRDefault="004B746A" w:rsidP="662EAF8F">
      <w:pPr>
        <w:jc w:val="both"/>
        <w:rPr>
          <w:highlight w:val="yellow"/>
        </w:rPr>
      </w:pPr>
    </w:p>
    <w:p w14:paraId="2028B0C3" w14:textId="6DBCC2FF" w:rsidR="00242D45" w:rsidRDefault="28E904BB" w:rsidP="158126BE">
      <w:pPr>
        <w:jc w:val="both"/>
        <w:rPr>
          <w:rFonts w:asciiTheme="majorHAnsi" w:eastAsiaTheme="majorEastAsia" w:hAnsiTheme="majorHAnsi" w:cstheme="majorBidi"/>
          <w:b/>
          <w:bCs/>
          <w:color w:val="0071CE" w:themeColor="accent6"/>
        </w:rPr>
      </w:pPr>
      <w:r w:rsidRPr="158126BE">
        <w:rPr>
          <w:rFonts w:asciiTheme="majorHAnsi" w:eastAsiaTheme="majorEastAsia" w:hAnsiTheme="majorHAnsi" w:cstheme="majorBidi"/>
          <w:b/>
          <w:bCs/>
          <w:color w:val="0071CE" w:themeColor="accent6"/>
        </w:rPr>
        <w:t>What is a site card and when is it required?</w:t>
      </w:r>
    </w:p>
    <w:p w14:paraId="66A67D8C" w14:textId="679250BD" w:rsidR="00E44C9E" w:rsidRDefault="00EB6972" w:rsidP="003805F3">
      <w:pPr>
        <w:jc w:val="both"/>
      </w:pPr>
      <w:r>
        <w:rPr>
          <w:noProof/>
        </w:rPr>
        <w:drawing>
          <wp:anchor distT="0" distB="0" distL="114300" distR="114300" simplePos="0" relativeHeight="251670016" behindDoc="1" locked="0" layoutInCell="1" allowOverlap="1" wp14:anchorId="3DBCE08E" wp14:editId="6DDA3EB7">
            <wp:simplePos x="0" y="0"/>
            <wp:positionH relativeFrom="margin">
              <wp:align>right</wp:align>
            </wp:positionH>
            <wp:positionV relativeFrom="paragraph">
              <wp:posOffset>5715</wp:posOffset>
            </wp:positionV>
            <wp:extent cx="3331423" cy="2880995"/>
            <wp:effectExtent l="0" t="0" r="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543" r="2234"/>
                    <a:stretch/>
                  </pic:blipFill>
                  <pic:spPr bwMode="auto">
                    <a:xfrm>
                      <a:off x="0" y="0"/>
                      <a:ext cx="3331423"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2530">
        <w:t>The site car</w:t>
      </w:r>
      <w:r w:rsidR="00F24433">
        <w:t>d</w:t>
      </w:r>
      <w:r w:rsidR="00E9159D">
        <w:t>, as prescribed in the Regulations,</w:t>
      </w:r>
      <w:r w:rsidR="00F24433">
        <w:t xml:space="preserve"> is a </w:t>
      </w:r>
      <w:r w:rsidR="0081074C">
        <w:t>form</w:t>
      </w:r>
      <w:r w:rsidR="00F24433">
        <w:t xml:space="preserve"> that is used </w:t>
      </w:r>
      <w:r w:rsidR="008E7BD0">
        <w:t>to record details about an archaeological site</w:t>
      </w:r>
      <w:r w:rsidR="000861FF">
        <w:t xml:space="preserve"> </w:t>
      </w:r>
      <w:r w:rsidR="28E904BB">
        <w:t xml:space="preserve">including </w:t>
      </w:r>
      <w:r w:rsidR="0081074C">
        <w:t xml:space="preserve">its </w:t>
      </w:r>
      <w:r w:rsidR="28E904BB">
        <w:t>geographical location; spatial extent; current description of physical characteristics; condition; assessment of former use/s; background research</w:t>
      </w:r>
      <w:r w:rsidR="005940F3">
        <w:t>;</w:t>
      </w:r>
      <w:r w:rsidR="00CE49EF">
        <w:t xml:space="preserve"> </w:t>
      </w:r>
      <w:r w:rsidR="28E904BB">
        <w:t>historical</w:t>
      </w:r>
      <w:r w:rsidR="005940F3">
        <w:t xml:space="preserve"> and archaeological</w:t>
      </w:r>
      <w:r w:rsidR="28E904BB">
        <w:t xml:space="preserve"> significance. </w:t>
      </w:r>
      <w:r w:rsidR="00E44C9E">
        <w:t>In most cases, the site card will become the main Inventory record for an archaeological site.</w:t>
      </w:r>
    </w:p>
    <w:p w14:paraId="1370284E" w14:textId="44C5EBB9" w:rsidR="005940F3" w:rsidRDefault="005940F3" w:rsidP="003805F3">
      <w:pPr>
        <w:jc w:val="both"/>
      </w:pPr>
      <w:r>
        <w:t xml:space="preserve">In cases where historical evidence indicates that a site may exist a field visit should also be undertaken to assess site condition and archaeological potential. If a site inspection is not practicable a site card can still be submitted for assessment on the basis of the known desktop evidence. </w:t>
      </w:r>
    </w:p>
    <w:p w14:paraId="159CA62D" w14:textId="3EC76BE6" w:rsidR="0034375C" w:rsidRDefault="0007292E" w:rsidP="003805F3">
      <w:pPr>
        <w:jc w:val="both"/>
      </w:pPr>
      <w:r>
        <w:t>A</w:t>
      </w:r>
      <w:r w:rsidR="28E904BB">
        <w:t xml:space="preserve"> site card</w:t>
      </w:r>
      <w:r w:rsidR="009725DC">
        <w:t xml:space="preserve"> must be submitted to</w:t>
      </w:r>
      <w:r w:rsidR="28E904BB">
        <w:t xml:space="preserve"> Heritage Victoria</w:t>
      </w:r>
      <w:r w:rsidR="000223FA">
        <w:t xml:space="preserve"> (for assessment for inclusion in the Heritage</w:t>
      </w:r>
      <w:r w:rsidR="00470A7B">
        <w:t xml:space="preserve"> </w:t>
      </w:r>
      <w:r w:rsidR="000223FA">
        <w:t>Inventory)</w:t>
      </w:r>
      <w:r w:rsidR="28E904BB">
        <w:t xml:space="preserve"> within </w:t>
      </w:r>
      <w:r w:rsidR="28E904BB" w:rsidRPr="158126BE">
        <w:rPr>
          <w:u w:val="single"/>
        </w:rPr>
        <w:t xml:space="preserve">30 days of the </w:t>
      </w:r>
      <w:r w:rsidR="00A70B3F">
        <w:rPr>
          <w:u w:val="single"/>
        </w:rPr>
        <w:t xml:space="preserve">site’s </w:t>
      </w:r>
      <w:r w:rsidR="28E904BB" w:rsidRPr="158126BE">
        <w:rPr>
          <w:u w:val="single"/>
        </w:rPr>
        <w:t>discovery</w:t>
      </w:r>
      <w:r w:rsidR="28E904BB">
        <w:t xml:space="preserve"> (</w:t>
      </w:r>
      <w:r w:rsidR="002B5346">
        <w:t xml:space="preserve">see </w:t>
      </w:r>
      <w:r w:rsidR="28E904BB">
        <w:t>s</w:t>
      </w:r>
      <w:r w:rsidR="00841EC2">
        <w:t xml:space="preserve">ection </w:t>
      </w:r>
      <w:r w:rsidR="00B156E5">
        <w:t>1</w:t>
      </w:r>
      <w:r w:rsidR="28E904BB">
        <w:t xml:space="preserve">27(1) of the Act). Penalties apply for the failure to submit a site card within the required timeframe. </w:t>
      </w:r>
    </w:p>
    <w:p w14:paraId="1DE7A255" w14:textId="632E2112" w:rsidR="00B2038D" w:rsidRDefault="0034375C" w:rsidP="003805F3">
      <w:pPr>
        <w:jc w:val="both"/>
      </w:pPr>
      <w:r>
        <w:t xml:space="preserve">In cases where </w:t>
      </w:r>
      <w:r w:rsidR="0016456B">
        <w:t>consultants</w:t>
      </w:r>
      <w:r w:rsidR="00342474">
        <w:t xml:space="preserve"> </w:t>
      </w:r>
      <w:r w:rsidR="006058E1">
        <w:t xml:space="preserve">are reassessing </w:t>
      </w:r>
      <w:r w:rsidR="00BE0177">
        <w:t xml:space="preserve">existing </w:t>
      </w:r>
      <w:r w:rsidR="006058E1">
        <w:t xml:space="preserve">Heritage Inventory site records, </w:t>
      </w:r>
      <w:r w:rsidR="000A0BAD">
        <w:t xml:space="preserve">a </w:t>
      </w:r>
      <w:r w:rsidR="00F41152">
        <w:t>new</w:t>
      </w:r>
      <w:r w:rsidR="000A1189">
        <w:t xml:space="preserve"> site </w:t>
      </w:r>
      <w:r w:rsidR="000A0BAD">
        <w:t xml:space="preserve">card </w:t>
      </w:r>
      <w:r w:rsidR="000A1189">
        <w:t xml:space="preserve">should be forwarded to </w:t>
      </w:r>
      <w:r w:rsidR="00064760">
        <w:t>H</w:t>
      </w:r>
      <w:r w:rsidR="000A1189">
        <w:t>eritage Victoria</w:t>
      </w:r>
      <w:r w:rsidR="001F74C8">
        <w:t xml:space="preserve"> </w:t>
      </w:r>
      <w:r w:rsidR="007A4826">
        <w:t xml:space="preserve">for </w:t>
      </w:r>
      <w:r w:rsidR="009A50B5">
        <w:t>updat</w:t>
      </w:r>
      <w:r w:rsidR="007A4826">
        <w:t>ing</w:t>
      </w:r>
      <w:r w:rsidR="00064760">
        <w:t>.</w:t>
      </w:r>
    </w:p>
    <w:p w14:paraId="12BBCBE9" w14:textId="3422C919" w:rsidR="00696002" w:rsidRDefault="00696002" w:rsidP="003805F3">
      <w:pPr>
        <w:jc w:val="both"/>
      </w:pPr>
    </w:p>
    <w:p w14:paraId="56BE16CC" w14:textId="2FC3E9F7" w:rsidR="00242D45" w:rsidRDefault="00242D45" w:rsidP="003805F3">
      <w:pPr>
        <w:jc w:val="both"/>
        <w:rPr>
          <w:rFonts w:asciiTheme="majorHAnsi" w:eastAsiaTheme="majorEastAsia" w:hAnsiTheme="majorHAnsi" w:cstheme="majorBidi"/>
          <w:b/>
          <w:color w:val="0071CE" w:themeColor="accent6"/>
        </w:rPr>
      </w:pPr>
      <w:r w:rsidRPr="662EAF8F">
        <w:rPr>
          <w:rFonts w:asciiTheme="majorHAnsi" w:eastAsiaTheme="majorEastAsia" w:hAnsiTheme="majorHAnsi" w:cstheme="majorBidi"/>
          <w:b/>
          <w:color w:val="0071CE" w:themeColor="accent6"/>
        </w:rPr>
        <w:t>When is a</w:t>
      </w:r>
      <w:r w:rsidR="004A2B4B">
        <w:rPr>
          <w:rFonts w:asciiTheme="majorHAnsi" w:eastAsiaTheme="majorEastAsia" w:hAnsiTheme="majorHAnsi" w:cstheme="majorBidi"/>
          <w:b/>
          <w:color w:val="0071CE" w:themeColor="accent6"/>
        </w:rPr>
        <w:t>n archaeological</w:t>
      </w:r>
      <w:r w:rsidRPr="662EAF8F">
        <w:rPr>
          <w:rFonts w:asciiTheme="majorHAnsi" w:eastAsiaTheme="majorEastAsia" w:hAnsiTheme="majorHAnsi" w:cstheme="majorBidi"/>
          <w:b/>
          <w:color w:val="0071CE" w:themeColor="accent6"/>
        </w:rPr>
        <w:t xml:space="preserve"> survey report not required?</w:t>
      </w:r>
    </w:p>
    <w:p w14:paraId="3C4DAB69" w14:textId="041F9EA6" w:rsidR="00242D45" w:rsidRPr="000748DB" w:rsidRDefault="6EA0CBC8" w:rsidP="003805F3">
      <w:pPr>
        <w:jc w:val="both"/>
      </w:pPr>
      <w:r>
        <w:t>A</w:t>
      </w:r>
      <w:r w:rsidR="004A2B4B">
        <w:t>n archaeological</w:t>
      </w:r>
      <w:r>
        <w:t xml:space="preserve"> survey report is not </w:t>
      </w:r>
      <w:r w:rsidR="462BD39A">
        <w:t xml:space="preserve">required </w:t>
      </w:r>
      <w:r>
        <w:t xml:space="preserve">when no historical archaeological sites are </w:t>
      </w:r>
      <w:r w:rsidR="14C92526">
        <w:t xml:space="preserve">identified </w:t>
      </w:r>
      <w:r>
        <w:t xml:space="preserve">during the preparation of a CHMP or </w:t>
      </w:r>
      <w:r w:rsidR="00E27189">
        <w:t>works under</w:t>
      </w:r>
      <w:r>
        <w:t xml:space="preserve"> a </w:t>
      </w:r>
      <w:r w:rsidR="00C6000B">
        <w:t>CHP</w:t>
      </w:r>
      <w:r w:rsidR="62717FC7">
        <w:t xml:space="preserve">. </w:t>
      </w:r>
    </w:p>
    <w:p w14:paraId="07912EC6" w14:textId="018F74B8" w:rsidR="00242D45" w:rsidRPr="000748DB" w:rsidRDefault="62717FC7" w:rsidP="003805F3">
      <w:pPr>
        <w:jc w:val="both"/>
      </w:pPr>
      <w:r>
        <w:t xml:space="preserve">A survey report is also not required when </w:t>
      </w:r>
      <w:r w:rsidR="00136FEC" w:rsidRPr="000B05ED">
        <w:rPr>
          <w:b/>
        </w:rPr>
        <w:t>only</w:t>
      </w:r>
      <w:r w:rsidR="00136FEC">
        <w:t xml:space="preserve"> a </w:t>
      </w:r>
      <w:r>
        <w:t xml:space="preserve">desktop study is </w:t>
      </w:r>
      <w:r w:rsidR="000B05ED">
        <w:t>completed</w:t>
      </w:r>
      <w:r w:rsidR="005E7C32">
        <w:t xml:space="preserve"> </w:t>
      </w:r>
      <w:r w:rsidR="003976C7">
        <w:t>(</w:t>
      </w:r>
      <w:r w:rsidR="005E7C32">
        <w:t>without</w:t>
      </w:r>
      <w:r w:rsidR="00136FEC">
        <w:t xml:space="preserve"> </w:t>
      </w:r>
      <w:r w:rsidR="00FC416B">
        <w:t>a</w:t>
      </w:r>
      <w:r w:rsidR="00136FEC">
        <w:t xml:space="preserve"> </w:t>
      </w:r>
      <w:r w:rsidR="00C92DC6">
        <w:t xml:space="preserve">field </w:t>
      </w:r>
      <w:r w:rsidR="000A7A4F">
        <w:t>survey</w:t>
      </w:r>
      <w:r w:rsidR="003976C7">
        <w:t>)</w:t>
      </w:r>
      <w:r w:rsidR="00C664A3">
        <w:t>.</w:t>
      </w:r>
      <w:r w:rsidR="00AE06CC">
        <w:t xml:space="preserve"> H</w:t>
      </w:r>
      <w:r>
        <w:t>owever</w:t>
      </w:r>
      <w:r w:rsidR="00F77D3D">
        <w:t>,</w:t>
      </w:r>
      <w:r>
        <w:t xml:space="preserve"> </w:t>
      </w:r>
      <w:r w:rsidR="00D157A7">
        <w:t>if a desktop study is completed that may be of interest to other parties or</w:t>
      </w:r>
      <w:r w:rsidR="71F2D09B">
        <w:t xml:space="preserve"> </w:t>
      </w:r>
      <w:r w:rsidR="00CD4BBA">
        <w:t>resear</w:t>
      </w:r>
      <w:r w:rsidR="008E2FFE">
        <w:t xml:space="preserve">chers, </w:t>
      </w:r>
      <w:r w:rsidR="00595DD2">
        <w:t xml:space="preserve">it </w:t>
      </w:r>
      <w:r w:rsidR="006B6EC9">
        <w:t>can</w:t>
      </w:r>
      <w:r w:rsidR="00595DD2">
        <w:t xml:space="preserve"> be submitted to Heritage Victoria </w:t>
      </w:r>
      <w:r w:rsidR="00EF140A">
        <w:t>for addition to the s</w:t>
      </w:r>
      <w:r w:rsidR="008051A2">
        <w:t>t</w:t>
      </w:r>
      <w:r w:rsidR="00EF140A">
        <w:t>ate’s his</w:t>
      </w:r>
      <w:r w:rsidR="008051A2">
        <w:t>torical</w:t>
      </w:r>
      <w:r w:rsidR="00EF140A">
        <w:t xml:space="preserve"> archaeology r</w:t>
      </w:r>
      <w:r w:rsidR="008051A2">
        <w:t>e</w:t>
      </w:r>
      <w:r w:rsidR="00EF140A">
        <w:t>ports collection</w:t>
      </w:r>
      <w:r w:rsidR="008051A2">
        <w:t xml:space="preserve"> (</w:t>
      </w:r>
      <w:r w:rsidR="006F19A5">
        <w:t>email</w:t>
      </w:r>
      <w:r w:rsidR="71F2D09B">
        <w:t xml:space="preserve"> to</w:t>
      </w:r>
      <w:r w:rsidR="006F19A5">
        <w:t>:</w:t>
      </w:r>
      <w:r w:rsidR="1D64FC9D">
        <w:t xml:space="preserve"> archaeology.admin@delwp.vic.gov.au</w:t>
      </w:r>
      <w:r w:rsidR="00754DA1">
        <w:t>)</w:t>
      </w:r>
      <w:r w:rsidR="418D7F55">
        <w:t>.</w:t>
      </w:r>
    </w:p>
    <w:p w14:paraId="0E6BA653" w14:textId="10CC666E" w:rsidR="003805F3" w:rsidRDefault="003805F3" w:rsidP="00081605">
      <w:pPr>
        <w:pStyle w:val="Heading3"/>
        <w:jc w:val="both"/>
      </w:pPr>
      <w:bookmarkStart w:id="5" w:name="_Toc157776392"/>
      <w:r>
        <w:t xml:space="preserve">Intersection with the </w:t>
      </w:r>
      <w:r w:rsidRPr="00681A4F">
        <w:rPr>
          <w:i/>
        </w:rPr>
        <w:t>Aboriginal Heritage Act 2006</w:t>
      </w:r>
      <w:bookmarkEnd w:id="5"/>
    </w:p>
    <w:p w14:paraId="6D7EE778" w14:textId="74A7300B" w:rsidR="003805F3" w:rsidRDefault="003805F3" w:rsidP="00081605">
      <w:pPr>
        <w:jc w:val="both"/>
      </w:pPr>
      <w:r>
        <w:t xml:space="preserve">Aboriginal cultural heritage in Victoria is protected and managed under the terms of the </w:t>
      </w:r>
      <w:r w:rsidRPr="008F5A48">
        <w:rPr>
          <w:iCs/>
        </w:rPr>
        <w:t>Aboriginal Heritage Act</w:t>
      </w:r>
      <w:r>
        <w:t xml:space="preserve">. However, if a historical </w:t>
      </w:r>
      <w:r w:rsidR="000D3258">
        <w:t xml:space="preserve">archaeological </w:t>
      </w:r>
      <w:r>
        <w:t xml:space="preserve">site is discovered during any works or activities approved under the Aboriginal Heritage Act, a Heritage Inventory site card must be lodged with Heritage Victoria within </w:t>
      </w:r>
      <w:r w:rsidRPr="00681A4F">
        <w:rPr>
          <w:u w:val="single"/>
        </w:rPr>
        <w:t>30 days</w:t>
      </w:r>
      <w:r w:rsidR="003C2B3E">
        <w:rPr>
          <w:u w:val="single"/>
        </w:rPr>
        <w:t xml:space="preserve"> of </w:t>
      </w:r>
      <w:r w:rsidR="00347CD7">
        <w:rPr>
          <w:u w:val="single"/>
        </w:rPr>
        <w:t>discovery</w:t>
      </w:r>
      <w:r w:rsidR="00BB7472">
        <w:rPr>
          <w:u w:val="single"/>
        </w:rPr>
        <w:t>.</w:t>
      </w:r>
      <w:r>
        <w:t xml:space="preserve"> </w:t>
      </w:r>
      <w:r w:rsidR="0035304E">
        <w:t xml:space="preserve">A survey report is also required </w:t>
      </w:r>
      <w:r w:rsidR="00687358">
        <w:t xml:space="preserve">(within </w:t>
      </w:r>
      <w:r w:rsidR="003C2B3E" w:rsidRPr="008D06C9">
        <w:rPr>
          <w:u w:val="single"/>
        </w:rPr>
        <w:t>6 months</w:t>
      </w:r>
      <w:r w:rsidR="002F4026">
        <w:rPr>
          <w:u w:val="single"/>
        </w:rPr>
        <w:t xml:space="preserve"> of the </w:t>
      </w:r>
      <w:r w:rsidR="00347CD7">
        <w:rPr>
          <w:u w:val="single"/>
        </w:rPr>
        <w:t>discovery</w:t>
      </w:r>
      <w:r w:rsidR="003C2B3E">
        <w:t xml:space="preserve">) </w:t>
      </w:r>
      <w:r w:rsidR="0035304E">
        <w:t xml:space="preserve">to provide context to </w:t>
      </w:r>
      <w:r w:rsidR="00881FD3">
        <w:t xml:space="preserve">the discovery of the </w:t>
      </w:r>
      <w:r w:rsidR="00076460">
        <w:t>historical</w:t>
      </w:r>
      <w:r w:rsidR="00881FD3">
        <w:t xml:space="preserve"> archaeological site or sites.</w:t>
      </w:r>
      <w:r w:rsidR="008900D3">
        <w:t xml:space="preserve"> </w:t>
      </w:r>
      <w:r w:rsidR="00B332C1">
        <w:t xml:space="preserve">If you are a consultant, this </w:t>
      </w:r>
      <w:r w:rsidR="00D24D71">
        <w:t xml:space="preserve">should be discussed </w:t>
      </w:r>
      <w:r w:rsidR="005924F5">
        <w:t>with</w:t>
      </w:r>
      <w:r w:rsidR="00B332C1">
        <w:t xml:space="preserve"> </w:t>
      </w:r>
      <w:r w:rsidR="00182A5D">
        <w:t>proponents</w:t>
      </w:r>
      <w:r w:rsidR="005924F5">
        <w:t>.</w:t>
      </w:r>
    </w:p>
    <w:p w14:paraId="3882D15E" w14:textId="710BC3AC" w:rsidR="003805F3" w:rsidRDefault="003805F3" w:rsidP="00081605">
      <w:pPr>
        <w:jc w:val="both"/>
      </w:pPr>
      <w:r>
        <w:t xml:space="preserve">It is necessary to obtain approval from Heritage Victoria </w:t>
      </w:r>
      <w:r w:rsidR="00287635">
        <w:t xml:space="preserve">to undertake any works that </w:t>
      </w:r>
      <w:r w:rsidR="004C34BF">
        <w:t xml:space="preserve">will affect </w:t>
      </w:r>
      <w:r w:rsidR="005E0094">
        <w:t>any historical</w:t>
      </w:r>
      <w:r w:rsidR="004F4CAD">
        <w:t xml:space="preserve"> archaeological remains, regardless of whether the subject </w:t>
      </w:r>
      <w:r w:rsidR="004A0868">
        <w:t>site is listed on the Inventory</w:t>
      </w:r>
      <w:r w:rsidR="007D4DCE">
        <w:t>.</w:t>
      </w:r>
      <w:r w:rsidR="00E22CDE">
        <w:t xml:space="preserve"> This applies </w:t>
      </w:r>
      <w:r w:rsidR="00541B3D">
        <w:t>during</w:t>
      </w:r>
      <w:r w:rsidR="00D10E1A">
        <w:t xml:space="preserve"> works associated with C</w:t>
      </w:r>
      <w:r>
        <w:t>HM</w:t>
      </w:r>
      <w:r w:rsidR="00B55115">
        <w:t>P</w:t>
      </w:r>
      <w:r>
        <w:t xml:space="preserve"> testing, </w:t>
      </w:r>
      <w:r w:rsidR="00B55115">
        <w:t>and activities</w:t>
      </w:r>
      <w:r>
        <w:t xml:space="preserve"> authorised under a C</w:t>
      </w:r>
      <w:r w:rsidR="002A7BD1">
        <w:t>HMP</w:t>
      </w:r>
      <w:r w:rsidR="006B4706">
        <w:t xml:space="preserve"> or </w:t>
      </w:r>
      <w:r w:rsidR="001F758A">
        <w:t>CHP</w:t>
      </w:r>
      <w:r>
        <w:t>.</w:t>
      </w:r>
    </w:p>
    <w:p w14:paraId="2D99F2D8" w14:textId="3C3972B0" w:rsidR="009D3777" w:rsidRDefault="006B4706" w:rsidP="009763A4">
      <w:pPr>
        <w:spacing w:before="0" w:after="160" w:line="259" w:lineRule="auto"/>
      </w:pPr>
      <w:r>
        <w:t xml:space="preserve">Visit </w:t>
      </w:r>
      <w:r w:rsidR="029E0095">
        <w:t xml:space="preserve">the </w:t>
      </w:r>
      <w:r w:rsidR="00F2030B">
        <w:t>First People’s – State Relations</w:t>
      </w:r>
      <w:r>
        <w:t xml:space="preserve"> website for further information on the </w:t>
      </w:r>
      <w:r w:rsidRPr="00347CD7">
        <w:t xml:space="preserve">Aboriginal Heritage </w:t>
      </w:r>
      <w:r w:rsidR="008F5A48" w:rsidRPr="00347CD7">
        <w:t>Act</w:t>
      </w:r>
      <w:r w:rsidR="008F5A48" w:rsidRPr="00555F77">
        <w:rPr>
          <w:i/>
          <w:iCs/>
        </w:rPr>
        <w:t xml:space="preserve"> </w:t>
      </w:r>
      <w:r w:rsidR="008F5A48">
        <w:t>and</w:t>
      </w:r>
      <w:r>
        <w:t xml:space="preserve"> its requirements: </w:t>
      </w:r>
      <w:hyperlink r:id="rId21">
        <w:r w:rsidRPr="08C02BCE">
          <w:rPr>
            <w:rStyle w:val="Hyperlink"/>
          </w:rPr>
          <w:t>www.firstpeoplesrelations.vic.gov.au</w:t>
        </w:r>
      </w:hyperlink>
      <w:r>
        <w:t xml:space="preserve">. </w:t>
      </w:r>
      <w:r w:rsidR="009763A4">
        <w:br w:type="page"/>
      </w:r>
    </w:p>
    <w:p w14:paraId="40E2624E" w14:textId="77777777" w:rsidR="009D3777" w:rsidRDefault="009D3777" w:rsidP="00971431">
      <w:pPr>
        <w:pStyle w:val="Heading3"/>
      </w:pPr>
      <w:bookmarkStart w:id="6" w:name="_Toc157776393"/>
      <w:r>
        <w:lastRenderedPageBreak/>
        <w:t>Conducting a survey</w:t>
      </w:r>
      <w:bookmarkEnd w:id="6"/>
    </w:p>
    <w:p w14:paraId="47E21F74" w14:textId="3AFE77CC" w:rsidR="009D3777" w:rsidRPr="00D137FF" w:rsidRDefault="009D3777" w:rsidP="009D3777">
      <w:pPr>
        <w:jc w:val="both"/>
      </w:pPr>
      <w:r>
        <w:t>T</w:t>
      </w:r>
      <w:r w:rsidRPr="00B36E8D">
        <w:t xml:space="preserve">his section identifies the key considerations and responsibilities involved in the </w:t>
      </w:r>
      <w:r w:rsidR="002F3B70">
        <w:t>conducting</w:t>
      </w:r>
      <w:r w:rsidR="002F3B70" w:rsidRPr="00B36E8D">
        <w:t xml:space="preserve"> </w:t>
      </w:r>
      <w:r w:rsidRPr="00B36E8D">
        <w:t>of a survey.</w:t>
      </w:r>
    </w:p>
    <w:p w14:paraId="48DD8C2B" w14:textId="77777777" w:rsidR="009D3777" w:rsidRDefault="009D3777" w:rsidP="009D3777">
      <w:pPr>
        <w:pStyle w:val="Heading3"/>
      </w:pPr>
      <w:bookmarkStart w:id="7" w:name="_Toc157776394"/>
      <w:r>
        <w:t>Prior to the commencement of a survey:</w:t>
      </w:r>
      <w:bookmarkEnd w:id="7"/>
    </w:p>
    <w:p w14:paraId="30EBF2A7" w14:textId="58ECBBDE" w:rsidR="008C7287" w:rsidRDefault="009D3777" w:rsidP="009D3777">
      <w:pPr>
        <w:jc w:val="both"/>
      </w:pPr>
      <w:r>
        <w:t xml:space="preserve">An appropriate </w:t>
      </w:r>
      <w:r w:rsidR="003E7B14">
        <w:t xml:space="preserve">survey </w:t>
      </w:r>
      <w:r>
        <w:t xml:space="preserve">methodology should be established to </w:t>
      </w:r>
      <w:r w:rsidR="00077DEC">
        <w:t>optimise</w:t>
      </w:r>
      <w:r>
        <w:t xml:space="preserve"> the </w:t>
      </w:r>
      <w:r w:rsidR="00077DEC">
        <w:t xml:space="preserve">results of </w:t>
      </w:r>
      <w:r>
        <w:t>the survey. The methodology should</w:t>
      </w:r>
      <w:r w:rsidR="008C7287">
        <w:t>:</w:t>
      </w:r>
    </w:p>
    <w:p w14:paraId="3CC10C37" w14:textId="19152DA5" w:rsidR="008C7287" w:rsidRDefault="00750FE3" w:rsidP="008C7287">
      <w:pPr>
        <w:pStyle w:val="ListParagraph"/>
        <w:numPr>
          <w:ilvl w:val="0"/>
          <w:numId w:val="26"/>
        </w:numPr>
        <w:jc w:val="both"/>
      </w:pPr>
      <w:r>
        <w:t xml:space="preserve">identify the </w:t>
      </w:r>
      <w:r w:rsidR="00034453">
        <w:t xml:space="preserve">survey area, </w:t>
      </w:r>
    </w:p>
    <w:p w14:paraId="4C7C91F2" w14:textId="70F2CB80" w:rsidR="008C7287" w:rsidRDefault="008A6001" w:rsidP="008C7287">
      <w:pPr>
        <w:pStyle w:val="ListParagraph"/>
        <w:numPr>
          <w:ilvl w:val="0"/>
          <w:numId w:val="26"/>
        </w:numPr>
        <w:jc w:val="both"/>
      </w:pPr>
      <w:r>
        <w:t>explain the reason for the survey</w:t>
      </w:r>
      <w:r w:rsidR="002B6EDB">
        <w:t>,</w:t>
      </w:r>
    </w:p>
    <w:p w14:paraId="40DC0EE4" w14:textId="77777777" w:rsidR="008C7287" w:rsidRDefault="00043064" w:rsidP="008C7287">
      <w:pPr>
        <w:pStyle w:val="ListParagraph"/>
        <w:numPr>
          <w:ilvl w:val="0"/>
          <w:numId w:val="26"/>
        </w:numPr>
        <w:jc w:val="both"/>
      </w:pPr>
      <w:r>
        <w:t>note any constraints and limitations,</w:t>
      </w:r>
    </w:p>
    <w:p w14:paraId="7B49BA24" w14:textId="525700CE" w:rsidR="00334CFE" w:rsidRDefault="008A6001" w:rsidP="008C7287">
      <w:pPr>
        <w:pStyle w:val="ListParagraph"/>
        <w:numPr>
          <w:ilvl w:val="0"/>
          <w:numId w:val="26"/>
        </w:numPr>
        <w:jc w:val="both"/>
      </w:pPr>
      <w:r>
        <w:t>detail</w:t>
      </w:r>
      <w:r w:rsidR="00D15374">
        <w:t xml:space="preserve"> the </w:t>
      </w:r>
      <w:r w:rsidR="0038301E">
        <w:t xml:space="preserve">way the </w:t>
      </w:r>
      <w:r w:rsidR="00CB48B8">
        <w:t xml:space="preserve">survey will be conducted, and how </w:t>
      </w:r>
      <w:r w:rsidR="00334CFE">
        <w:t>much survey coverage will be achieved,</w:t>
      </w:r>
    </w:p>
    <w:p w14:paraId="51F0F644" w14:textId="45883938" w:rsidR="008A6001" w:rsidRDefault="00334CFE" w:rsidP="008C7287">
      <w:pPr>
        <w:pStyle w:val="ListParagraph"/>
        <w:numPr>
          <w:ilvl w:val="0"/>
          <w:numId w:val="26"/>
        </w:numPr>
        <w:jc w:val="both"/>
      </w:pPr>
      <w:r>
        <w:t xml:space="preserve">detail </w:t>
      </w:r>
      <w:r w:rsidR="00CB48B8">
        <w:t xml:space="preserve">how </w:t>
      </w:r>
      <w:r w:rsidR="00C5591F">
        <w:t>sites will be recorded</w:t>
      </w:r>
      <w:r w:rsidR="002B6EDB">
        <w:t>,</w:t>
      </w:r>
    </w:p>
    <w:p w14:paraId="021DA30C" w14:textId="2CE82B00" w:rsidR="003F0FD8" w:rsidRDefault="003F0FD8" w:rsidP="008C7287">
      <w:pPr>
        <w:pStyle w:val="ListParagraph"/>
        <w:numPr>
          <w:ilvl w:val="0"/>
          <w:numId w:val="26"/>
        </w:numPr>
        <w:jc w:val="both"/>
      </w:pPr>
      <w:r>
        <w:t>identify the survey personnel</w:t>
      </w:r>
      <w:r w:rsidR="002B6EDB">
        <w:t>,</w:t>
      </w:r>
    </w:p>
    <w:p w14:paraId="5773EC98" w14:textId="59815469" w:rsidR="00705E59" w:rsidRDefault="006C7D65" w:rsidP="008C7287">
      <w:pPr>
        <w:pStyle w:val="ListParagraph"/>
        <w:numPr>
          <w:ilvl w:val="0"/>
          <w:numId w:val="26"/>
        </w:numPr>
        <w:jc w:val="both"/>
      </w:pPr>
      <w:r>
        <w:t xml:space="preserve">identify the </w:t>
      </w:r>
      <w:r w:rsidR="00765DC9">
        <w:t>re</w:t>
      </w:r>
      <w:r w:rsidR="00C97EF5">
        <w:t xml:space="preserve">levant place history </w:t>
      </w:r>
      <w:r w:rsidR="00AD0863">
        <w:t>and character</w:t>
      </w:r>
      <w:r w:rsidR="00C97EF5">
        <w:t xml:space="preserve"> of the survey area</w:t>
      </w:r>
      <w:r w:rsidR="002B6EDB">
        <w:t>.</w:t>
      </w:r>
    </w:p>
    <w:p w14:paraId="072A5BB5" w14:textId="049D112D" w:rsidR="009D3777" w:rsidRDefault="009D3777" w:rsidP="009D3777">
      <w:pPr>
        <w:jc w:val="both"/>
      </w:pPr>
      <w:r>
        <w:t xml:space="preserve">The survey should not aim to duplicate previous studies but should enhance, </w:t>
      </w:r>
      <w:r w:rsidR="00E215A2">
        <w:t>expand,</w:t>
      </w:r>
      <w:r>
        <w:t xml:space="preserve"> and contribute to the existing body of information that is available. </w:t>
      </w:r>
    </w:p>
    <w:p w14:paraId="7F0CF243" w14:textId="77777777" w:rsidR="009D3777" w:rsidRDefault="009D3777" w:rsidP="009D3777">
      <w:pPr>
        <w:jc w:val="both"/>
      </w:pPr>
      <w:r>
        <w:t>The following sources must be consulted prior to conducting a survey:</w:t>
      </w:r>
    </w:p>
    <w:p w14:paraId="2EB6E76E" w14:textId="0BAD86C5" w:rsidR="009D3777" w:rsidRDefault="009D3777" w:rsidP="006C49E3">
      <w:pPr>
        <w:pStyle w:val="ListParagraph"/>
        <w:numPr>
          <w:ilvl w:val="0"/>
          <w:numId w:val="26"/>
        </w:numPr>
        <w:jc w:val="both"/>
      </w:pPr>
      <w:r>
        <w:t xml:space="preserve">statutory and non-statutory cultural heritage lists (including </w:t>
      </w:r>
      <w:r w:rsidR="00971431">
        <w:t>the Heritage</w:t>
      </w:r>
      <w:r>
        <w:t xml:space="preserve"> Inventory, Victorian Heritage Register, and relevant Heritage Overlays); and</w:t>
      </w:r>
    </w:p>
    <w:p w14:paraId="39D940CD" w14:textId="563D643A" w:rsidR="009D3777" w:rsidRPr="0054243B" w:rsidRDefault="009D3777" w:rsidP="006C49E3">
      <w:pPr>
        <w:pStyle w:val="ListParagraph"/>
        <w:numPr>
          <w:ilvl w:val="0"/>
          <w:numId w:val="26"/>
        </w:numPr>
        <w:jc w:val="both"/>
      </w:pPr>
      <w:r>
        <w:t>online interactive mapping tools, including VicPlan; and</w:t>
      </w:r>
    </w:p>
    <w:p w14:paraId="5E97CA25" w14:textId="77777777" w:rsidR="009D3777" w:rsidRDefault="009D3777" w:rsidP="006C49E3">
      <w:pPr>
        <w:pStyle w:val="ListParagraph"/>
        <w:numPr>
          <w:ilvl w:val="0"/>
          <w:numId w:val="26"/>
        </w:numPr>
        <w:jc w:val="both"/>
      </w:pPr>
      <w:r>
        <w:t>previous reports and studies (including historical archaeological reports); and</w:t>
      </w:r>
    </w:p>
    <w:p w14:paraId="0032C6D6" w14:textId="14E428E1" w:rsidR="009D3777" w:rsidRDefault="009D3777" w:rsidP="006C49E3">
      <w:pPr>
        <w:pStyle w:val="ListParagraph"/>
        <w:numPr>
          <w:ilvl w:val="0"/>
          <w:numId w:val="26"/>
        </w:numPr>
        <w:jc w:val="both"/>
      </w:pPr>
      <w:r>
        <w:t>other relevant sources (heritage studies, historic plans and images, local or thematic histories)</w:t>
      </w:r>
      <w:r w:rsidR="00347CD7">
        <w:t xml:space="preserve">, which may identify currently unrecorded sites that warrant assessment during the survey.  </w:t>
      </w:r>
    </w:p>
    <w:p w14:paraId="3702A79B" w14:textId="10053AA2" w:rsidR="009D3777" w:rsidRDefault="009D3777" w:rsidP="009D3777">
      <w:pPr>
        <w:pStyle w:val="Heading3"/>
      </w:pPr>
      <w:bookmarkStart w:id="8" w:name="_Toc157776395"/>
      <w:r>
        <w:t>During a survey:</w:t>
      </w:r>
      <w:bookmarkEnd w:id="8"/>
      <w:r>
        <w:t xml:space="preserve"> </w:t>
      </w:r>
    </w:p>
    <w:p w14:paraId="7BE4B10F" w14:textId="572417CC" w:rsidR="009D3777" w:rsidRDefault="000A0EB4" w:rsidP="009D3777">
      <w:pPr>
        <w:jc w:val="both"/>
      </w:pPr>
      <w:r>
        <w:t xml:space="preserve">The </w:t>
      </w:r>
      <w:r w:rsidR="00EA1A33">
        <w:t>m</w:t>
      </w:r>
      <w:r>
        <w:t>ethod</w:t>
      </w:r>
      <w:r w:rsidR="000C3C74">
        <w:t>ology</w:t>
      </w:r>
      <w:r>
        <w:t xml:space="preserve">, as detailed above, should be addressed during the survey. </w:t>
      </w:r>
      <w:r w:rsidR="009D3777">
        <w:t xml:space="preserve">Information </w:t>
      </w:r>
      <w:r w:rsidR="00FB27D5">
        <w:t xml:space="preserve">about discovered sites, </w:t>
      </w:r>
      <w:r w:rsidR="00D676C4">
        <w:t xml:space="preserve">updates for existing </w:t>
      </w:r>
      <w:r w:rsidR="008248FE">
        <w:t xml:space="preserve">Heritage </w:t>
      </w:r>
      <w:r w:rsidR="00187EC4">
        <w:t xml:space="preserve">Inventory </w:t>
      </w:r>
      <w:r w:rsidR="00D676C4">
        <w:t>sites,</w:t>
      </w:r>
      <w:r w:rsidR="00FB27D5">
        <w:t xml:space="preserve"> </w:t>
      </w:r>
      <w:r w:rsidR="00F10342">
        <w:t xml:space="preserve">observations on </w:t>
      </w:r>
      <w:r w:rsidR="00D676C4">
        <w:t>co</w:t>
      </w:r>
      <w:r w:rsidR="009D3777">
        <w:t>ndition</w:t>
      </w:r>
      <w:r w:rsidR="00FA6ED3">
        <w:t>,</w:t>
      </w:r>
      <w:r w:rsidR="00BB79CA">
        <w:t xml:space="preserve"> </w:t>
      </w:r>
      <w:r w:rsidR="009D3777">
        <w:t xml:space="preserve">visibility </w:t>
      </w:r>
      <w:r w:rsidR="00D676C4">
        <w:t>across the surveyed area</w:t>
      </w:r>
      <w:r w:rsidR="00FA6ED3">
        <w:t>,</w:t>
      </w:r>
      <w:r w:rsidR="00D676C4">
        <w:t xml:space="preserve"> and other details </w:t>
      </w:r>
      <w:r w:rsidR="009D3777">
        <w:t>should be recorded</w:t>
      </w:r>
      <w:r w:rsidR="00D676C4">
        <w:t>. Assessments of</w:t>
      </w:r>
      <w:r w:rsidR="009D3777">
        <w:t xml:space="preserve"> current or future threats to </w:t>
      </w:r>
      <w:r w:rsidR="0010232F">
        <w:t>sites located in the study</w:t>
      </w:r>
      <w:r w:rsidR="009D3777">
        <w:t xml:space="preserve"> area should </w:t>
      </w:r>
      <w:r w:rsidR="00D676C4">
        <w:t xml:space="preserve">also </w:t>
      </w:r>
      <w:r w:rsidR="009D3777">
        <w:t>be documented.</w:t>
      </w:r>
    </w:p>
    <w:p w14:paraId="0F698D2E" w14:textId="6DB4253B" w:rsidR="009D3777" w:rsidRDefault="009D3777" w:rsidP="009D3777">
      <w:pPr>
        <w:pStyle w:val="Heading3"/>
      </w:pPr>
      <w:bookmarkStart w:id="9" w:name="_Toc157776396"/>
      <w:r>
        <w:t>At the completion of a survey:</w:t>
      </w:r>
      <w:bookmarkEnd w:id="9"/>
      <w:r>
        <w:t xml:space="preserve"> </w:t>
      </w:r>
    </w:p>
    <w:p w14:paraId="5F59D395" w14:textId="6F3162FB" w:rsidR="009D3777" w:rsidRDefault="009D3777" w:rsidP="009D3777">
      <w:pPr>
        <w:jc w:val="both"/>
      </w:pPr>
      <w:r>
        <w:t xml:space="preserve">A site card must be completed for each new identified archaeological site that may meet the Act’s definition and </w:t>
      </w:r>
      <w:r w:rsidR="008248FE">
        <w:t>Her</w:t>
      </w:r>
      <w:r w:rsidR="004D4105">
        <w:t xml:space="preserve">itage </w:t>
      </w:r>
      <w:r w:rsidR="00845B10">
        <w:t xml:space="preserve">Inventory </w:t>
      </w:r>
      <w:r>
        <w:t>threshold policy</w:t>
      </w:r>
      <w:r w:rsidR="00843A47">
        <w:t>,</w:t>
      </w:r>
      <w:r>
        <w:t xml:space="preserve"> as detailed in Section 2. </w:t>
      </w:r>
      <w:r w:rsidRPr="000666D9">
        <w:t xml:space="preserve">The site card must be submitted to Heritage Victoria for assessment </w:t>
      </w:r>
      <w:r w:rsidR="005C2EED" w:rsidRPr="000666D9">
        <w:t xml:space="preserve">within 30 days of the identification </w:t>
      </w:r>
      <w:r w:rsidR="005C2EED">
        <w:t>for</w:t>
      </w:r>
      <w:r w:rsidRPr="000666D9">
        <w:t xml:space="preserve"> determination. </w:t>
      </w:r>
    </w:p>
    <w:p w14:paraId="1416EBF9" w14:textId="1467F66F" w:rsidR="009D3777" w:rsidRDefault="00E84E00" w:rsidP="009D3777">
      <w:pPr>
        <w:jc w:val="both"/>
      </w:pPr>
      <w:r>
        <w:rPr>
          <w:noProof/>
        </w:rPr>
        <w:drawing>
          <wp:anchor distT="0" distB="0" distL="114300" distR="114300" simplePos="0" relativeHeight="251651584" behindDoc="1" locked="0" layoutInCell="1" allowOverlap="1" wp14:anchorId="7978BF61" wp14:editId="68A4E2B9">
            <wp:simplePos x="0" y="0"/>
            <wp:positionH relativeFrom="margin">
              <wp:align>left</wp:align>
            </wp:positionH>
            <wp:positionV relativeFrom="paragraph">
              <wp:posOffset>509270</wp:posOffset>
            </wp:positionV>
            <wp:extent cx="3265170" cy="2646680"/>
            <wp:effectExtent l="0" t="0" r="0" b="1270"/>
            <wp:wrapTight wrapText="bothSides">
              <wp:wrapPolygon edited="0">
                <wp:start x="0" y="0"/>
                <wp:lineTo x="0" y="21455"/>
                <wp:lineTo x="21424" y="21455"/>
                <wp:lineTo x="21424" y="0"/>
                <wp:lineTo x="0" y="0"/>
              </wp:wrapPolygon>
            </wp:wrapTight>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233" r="2892"/>
                    <a:stretch/>
                  </pic:blipFill>
                  <pic:spPr bwMode="auto">
                    <a:xfrm>
                      <a:off x="0" y="0"/>
                      <a:ext cx="3265714" cy="2646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DBC">
        <w:rPr>
          <w:noProof/>
        </w:rPr>
        <mc:AlternateContent>
          <mc:Choice Requires="wps">
            <w:drawing>
              <wp:anchor distT="45720" distB="45720" distL="114300" distR="114300" simplePos="0" relativeHeight="251656704" behindDoc="0" locked="0" layoutInCell="1" allowOverlap="1" wp14:anchorId="4CEB5CFB" wp14:editId="1BC9662C">
                <wp:simplePos x="0" y="0"/>
                <wp:positionH relativeFrom="margin">
                  <wp:align>left</wp:align>
                </wp:positionH>
                <wp:positionV relativeFrom="paragraph">
                  <wp:posOffset>525293</wp:posOffset>
                </wp:positionV>
                <wp:extent cx="1414130" cy="1404620"/>
                <wp:effectExtent l="0" t="0" r="0" b="0"/>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30" cy="1404620"/>
                        </a:xfrm>
                        <a:prstGeom prst="rect">
                          <a:avLst/>
                        </a:prstGeom>
                        <a:noFill/>
                        <a:ln w="9525">
                          <a:noFill/>
                          <a:miter lim="800000"/>
                          <a:headEnd/>
                          <a:tailEnd/>
                        </a:ln>
                      </wps:spPr>
                      <wps:txbx>
                        <w:txbxContent>
                          <w:p w14:paraId="7970FF3B" w14:textId="5B4F937F" w:rsidR="00C00233" w:rsidRPr="00475DFD" w:rsidRDefault="00C00233">
                            <w:pPr>
                              <w:rPr>
                                <w:color w:val="FFFFFF" w:themeColor="background1"/>
                              </w:rPr>
                            </w:pPr>
                            <w:r w:rsidRPr="00475DFD">
                              <w:rPr>
                                <w:color w:val="FFFFFF" w:themeColor="background1"/>
                              </w:rPr>
                              <w:t xml:space="preserve">Lake Boga </w:t>
                            </w:r>
                            <w:r w:rsidR="006821FD" w:rsidRPr="00475DFD">
                              <w:rPr>
                                <w:color w:val="FFFFFF" w:themeColor="background1"/>
                              </w:rPr>
                              <w:t>Hangar</w:t>
                            </w:r>
                            <w:r w:rsidR="00475DFD" w:rsidRPr="00475DFD">
                              <w:rPr>
                                <w:color w:val="FFFFFF" w:themeColor="background1"/>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EB5CFB" id="Text Box 217" o:spid="_x0000_s1027" type="#_x0000_t202" alt="&quot;&quot;" style="position:absolute;left:0;text-align:left;margin-left:0;margin-top:41.35pt;width:111.35pt;height:110.6pt;z-index:2516567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" filled="f" stroked="f">
                <v:textbox style="mso-fit-shape-to-text:t">
                  <w:txbxContent>
                    <w:p w14:paraId="7970FF3B" w14:textId="5B4F937F" w:rsidR="00C00233" w:rsidRPr="00475DFD" w:rsidRDefault="00C00233">
                      <w:pPr>
                        <w:rPr>
                          <w:color w:val="FFFFFF" w:themeColor="background1"/>
                        </w:rPr>
                      </w:pPr>
                      <w:r w:rsidRPr="00475DFD">
                        <w:rPr>
                          <w:color w:val="FFFFFF" w:themeColor="background1"/>
                        </w:rPr>
                        <w:t xml:space="preserve">Lake Boga </w:t>
                      </w:r>
                      <w:r w:rsidR="006821FD" w:rsidRPr="00475DFD">
                        <w:rPr>
                          <w:color w:val="FFFFFF" w:themeColor="background1"/>
                        </w:rPr>
                        <w:t>Hangar</w:t>
                      </w:r>
                      <w:r w:rsidR="00475DFD" w:rsidRPr="00475DFD">
                        <w:rPr>
                          <w:color w:val="FFFFFF" w:themeColor="background1"/>
                        </w:rPr>
                        <w:t>s</w:t>
                      </w:r>
                    </w:p>
                  </w:txbxContent>
                </v:textbox>
                <w10:wrap anchorx="margin"/>
              </v:shape>
            </w:pict>
          </mc:Fallback>
        </mc:AlternateContent>
      </w:r>
      <w:r w:rsidR="00315DBC">
        <w:rPr>
          <w:noProof/>
        </w:rPr>
        <mc:AlternateContent>
          <mc:Choice Requires="wps">
            <w:drawing>
              <wp:anchor distT="45720" distB="45720" distL="114300" distR="114300" simplePos="0" relativeHeight="251657728" behindDoc="0" locked="0" layoutInCell="1" allowOverlap="1" wp14:anchorId="3CC05C42" wp14:editId="186167D9">
                <wp:simplePos x="0" y="0"/>
                <wp:positionH relativeFrom="margin">
                  <wp:posOffset>3435690</wp:posOffset>
                </wp:positionH>
                <wp:positionV relativeFrom="paragraph">
                  <wp:posOffset>528143</wp:posOffset>
                </wp:positionV>
                <wp:extent cx="1871330" cy="1404620"/>
                <wp:effectExtent l="0" t="0" r="0" b="0"/>
                <wp:wrapNone/>
                <wp:docPr id="29" name="Text Box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30" cy="1404620"/>
                        </a:xfrm>
                        <a:prstGeom prst="rect">
                          <a:avLst/>
                        </a:prstGeom>
                        <a:noFill/>
                        <a:ln w="9525">
                          <a:noFill/>
                          <a:miter lim="800000"/>
                          <a:headEnd/>
                          <a:tailEnd/>
                        </a:ln>
                      </wps:spPr>
                      <wps:txbx>
                        <w:txbxContent>
                          <w:p w14:paraId="5515C622" w14:textId="09384022" w:rsidR="000F024E" w:rsidRPr="00475DFD" w:rsidRDefault="000F024E" w:rsidP="000F024E">
                            <w:pPr>
                              <w:rPr>
                                <w:color w:val="FFFFFF" w:themeColor="background1"/>
                              </w:rPr>
                            </w:pPr>
                            <w:r>
                              <w:rPr>
                                <w:color w:val="FFFFFF" w:themeColor="background1"/>
                              </w:rPr>
                              <w:t xml:space="preserve">New Moon </w:t>
                            </w:r>
                            <w:r w:rsidR="00315DBC">
                              <w:rPr>
                                <w:color w:val="FFFFFF" w:themeColor="background1"/>
                              </w:rPr>
                              <w:t xml:space="preserve">Quartz Mine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C05C42" id="Text Box 29" o:spid="_x0000_s1028" type="#_x0000_t202" alt="&quot;&quot;" style="position:absolute;left:0;text-align:left;margin-left:270.55pt;margin-top:41.6pt;width:147.35pt;height:110.6pt;z-index:251657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" filled="f" stroked="f">
                <v:textbox style="mso-fit-shape-to-text:t">
                  <w:txbxContent>
                    <w:p w14:paraId="5515C622" w14:textId="09384022" w:rsidR="000F024E" w:rsidRPr="00475DFD" w:rsidRDefault="000F024E" w:rsidP="000F024E">
                      <w:pPr>
                        <w:rPr>
                          <w:color w:val="FFFFFF" w:themeColor="background1"/>
                        </w:rPr>
                      </w:pPr>
                      <w:r>
                        <w:rPr>
                          <w:color w:val="FFFFFF" w:themeColor="background1"/>
                        </w:rPr>
                        <w:t xml:space="preserve">New Moon </w:t>
                      </w:r>
                      <w:r w:rsidR="00315DBC">
                        <w:rPr>
                          <w:color w:val="FFFFFF" w:themeColor="background1"/>
                        </w:rPr>
                        <w:t xml:space="preserve">Quartz Mine </w:t>
                      </w:r>
                    </w:p>
                  </w:txbxContent>
                </v:textbox>
                <w10:wrap anchorx="margin"/>
              </v:shape>
            </w:pict>
          </mc:Fallback>
        </mc:AlternateContent>
      </w:r>
      <w:r w:rsidR="002627B1">
        <w:rPr>
          <w:noProof/>
        </w:rPr>
        <w:drawing>
          <wp:anchor distT="0" distB="0" distL="114300" distR="114300" simplePos="0" relativeHeight="251652608" behindDoc="1" locked="0" layoutInCell="1" allowOverlap="1" wp14:anchorId="1643E37B" wp14:editId="189AB0F2">
            <wp:simplePos x="0" y="0"/>
            <wp:positionH relativeFrom="margin">
              <wp:align>right</wp:align>
            </wp:positionH>
            <wp:positionV relativeFrom="paragraph">
              <wp:posOffset>506095</wp:posOffset>
            </wp:positionV>
            <wp:extent cx="3402330" cy="2649220"/>
            <wp:effectExtent l="0" t="0" r="7620" b="0"/>
            <wp:wrapTight wrapText="bothSides">
              <wp:wrapPolygon edited="0">
                <wp:start x="0" y="0"/>
                <wp:lineTo x="0" y="21434"/>
                <wp:lineTo x="21527" y="21434"/>
                <wp:lineTo x="21527"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527"/>
                    <a:stretch/>
                  </pic:blipFill>
                  <pic:spPr bwMode="auto">
                    <a:xfrm>
                      <a:off x="0" y="0"/>
                      <a:ext cx="3402330" cy="264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3777">
        <w:t xml:space="preserve">If the Executive Director, Heritage Victoria, determines that a site is to be included </w:t>
      </w:r>
      <w:r w:rsidR="001045E2">
        <w:t>i</w:t>
      </w:r>
      <w:r w:rsidR="009D3777">
        <w:t>n the Heritage Inventory</w:t>
      </w:r>
      <w:r w:rsidR="00E87E3C">
        <w:t>,</w:t>
      </w:r>
      <w:r w:rsidR="009D3777">
        <w:t xml:space="preserve"> a site number will be allocated. Th</w:t>
      </w:r>
      <w:r w:rsidR="009771A5">
        <w:t>e Inventory</w:t>
      </w:r>
      <w:r w:rsidR="009D3777">
        <w:t xml:space="preserve"> number </w:t>
      </w:r>
      <w:r w:rsidR="009D3777" w:rsidRPr="00D358F8">
        <w:rPr>
          <w:b/>
        </w:rPr>
        <w:t xml:space="preserve">must </w:t>
      </w:r>
      <w:r w:rsidR="009D3777">
        <w:t>be included in the survey report</w:t>
      </w:r>
      <w:r w:rsidR="003308AA">
        <w:t>.</w:t>
      </w:r>
    </w:p>
    <w:p w14:paraId="3CD3B4D7" w14:textId="475ED72C" w:rsidR="009763A4" w:rsidRDefault="009763A4">
      <w:pPr>
        <w:spacing w:before="0" w:after="160" w:line="259" w:lineRule="auto"/>
        <w:rPr>
          <w:iCs/>
        </w:rPr>
      </w:pPr>
      <w:r>
        <w:rPr>
          <w:iCs/>
        </w:rPr>
        <w:br w:type="page"/>
      </w:r>
    </w:p>
    <w:p w14:paraId="1EF5325C" w14:textId="4BF6EA81" w:rsidR="006B4706" w:rsidRPr="003805F3" w:rsidRDefault="006B4706" w:rsidP="009763A4">
      <w:pPr>
        <w:pStyle w:val="Heading1-Numbered0"/>
        <w:ind w:left="720" w:firstLine="0"/>
        <w:rPr>
          <w:iCs/>
        </w:rPr>
      </w:pPr>
      <w:bookmarkStart w:id="10" w:name="_Toc157776397"/>
      <w:r>
        <w:lastRenderedPageBreak/>
        <w:t xml:space="preserve">2. </w:t>
      </w:r>
      <w:r w:rsidRPr="006B4706">
        <w:t>Historical Archaeological Sites</w:t>
      </w:r>
      <w:bookmarkEnd w:id="10"/>
    </w:p>
    <w:p w14:paraId="77D8380D" w14:textId="4CAD07A3" w:rsidR="00410E99" w:rsidRDefault="009D4FEC" w:rsidP="00081605">
      <w:pPr>
        <w:jc w:val="both"/>
      </w:pPr>
      <w:r>
        <w:t xml:space="preserve">A key part of any survey is the identification and recording of </w:t>
      </w:r>
      <w:r w:rsidR="00BE01A2">
        <w:t xml:space="preserve">sites. </w:t>
      </w:r>
      <w:r w:rsidR="00410E99">
        <w:t xml:space="preserve">This section will help </w:t>
      </w:r>
      <w:r w:rsidR="0018039C">
        <w:t>with</w:t>
      </w:r>
      <w:r w:rsidR="00410E99">
        <w:t xml:space="preserve"> the </w:t>
      </w:r>
      <w:r w:rsidR="00BE01A2">
        <w:t>assessment and recording of sites located</w:t>
      </w:r>
      <w:r w:rsidR="00410E99">
        <w:t xml:space="preserve"> during a survey.</w:t>
      </w:r>
      <w:r w:rsidR="00E64515">
        <w:t xml:space="preserve"> </w:t>
      </w:r>
      <w:r w:rsidR="00ED71C6">
        <w:t>T</w:t>
      </w:r>
      <w:r w:rsidR="00410780">
        <w:t xml:space="preserve">his section will </w:t>
      </w:r>
      <w:r w:rsidR="002F679A">
        <w:t xml:space="preserve">assist archaeologists to </w:t>
      </w:r>
      <w:r w:rsidR="00FF13C9">
        <w:t>determine</w:t>
      </w:r>
      <w:r w:rsidR="002F679A">
        <w:t xml:space="preserve"> whether an identified place </w:t>
      </w:r>
      <w:r w:rsidR="00FF13C9">
        <w:t xml:space="preserve">is likely to </w:t>
      </w:r>
      <w:r w:rsidR="00916EEF">
        <w:t xml:space="preserve">address the Act’s definition of an </w:t>
      </w:r>
      <w:r w:rsidR="00916EEF" w:rsidRPr="003B2313">
        <w:t>archaeological site</w:t>
      </w:r>
      <w:r w:rsidR="004D3ED7" w:rsidRPr="003B2313">
        <w:t>,</w:t>
      </w:r>
      <w:r w:rsidR="004D3ED7">
        <w:t xml:space="preserve"> or whether it may be a different type of heritage place that is not eligible for in</w:t>
      </w:r>
      <w:r w:rsidR="00CE7C40">
        <w:t>clusion in the Inventory.</w:t>
      </w:r>
    </w:p>
    <w:p w14:paraId="72AC895E" w14:textId="665FBB33" w:rsidR="006B4706" w:rsidRDefault="006B4706" w:rsidP="00081605">
      <w:pPr>
        <w:jc w:val="both"/>
      </w:pPr>
      <w:r>
        <w:t>The Act defines an archaeological site as:</w:t>
      </w:r>
    </w:p>
    <w:p w14:paraId="601EC013" w14:textId="6385238F" w:rsidR="006B4706" w:rsidRDefault="006B4706" w:rsidP="004D4105">
      <w:pPr>
        <w:ind w:left="360"/>
        <w:jc w:val="both"/>
      </w:pPr>
      <w:r>
        <w:t>a place (other than a shipwreck) which —</w:t>
      </w:r>
    </w:p>
    <w:p w14:paraId="16BB8C85" w14:textId="51D09E26" w:rsidR="006B4706" w:rsidRDefault="006B4706" w:rsidP="00081605">
      <w:pPr>
        <w:pStyle w:val="ListParagraph"/>
        <w:numPr>
          <w:ilvl w:val="0"/>
          <w:numId w:val="11"/>
        </w:numPr>
        <w:jc w:val="both"/>
      </w:pPr>
      <w:r>
        <w:t>contains an artefact, deposit or feature which is 75 or more years old; and</w:t>
      </w:r>
    </w:p>
    <w:p w14:paraId="340A8835" w14:textId="19846F3A" w:rsidR="006B4706" w:rsidRDefault="006B4706" w:rsidP="00081605">
      <w:pPr>
        <w:pStyle w:val="ListParagraph"/>
        <w:numPr>
          <w:ilvl w:val="0"/>
          <w:numId w:val="11"/>
        </w:numPr>
        <w:jc w:val="both"/>
      </w:pPr>
      <w:r>
        <w:t>provides information of past activity in the State; and</w:t>
      </w:r>
    </w:p>
    <w:p w14:paraId="13183472" w14:textId="4F17A008" w:rsidR="006B4706" w:rsidRDefault="006B4706" w:rsidP="00081605">
      <w:pPr>
        <w:pStyle w:val="ListParagraph"/>
        <w:numPr>
          <w:ilvl w:val="0"/>
          <w:numId w:val="11"/>
        </w:numPr>
        <w:jc w:val="both"/>
      </w:pPr>
      <w:r>
        <w:t>requires archaeological methods to reveal information about the settlement, development or use of the place; and</w:t>
      </w:r>
    </w:p>
    <w:p w14:paraId="7186C903" w14:textId="648B27F4" w:rsidR="00D137FF" w:rsidRDefault="00735781" w:rsidP="00081605">
      <w:pPr>
        <w:pStyle w:val="ListParagraph"/>
        <w:numPr>
          <w:ilvl w:val="0"/>
          <w:numId w:val="11"/>
        </w:numPr>
        <w:jc w:val="both"/>
      </w:pPr>
      <w:r>
        <w:rPr>
          <w:noProof/>
        </w:rPr>
        <w:drawing>
          <wp:anchor distT="0" distB="0" distL="114300" distR="114300" simplePos="0" relativeHeight="251645440" behindDoc="1" locked="0" layoutInCell="1" allowOverlap="1" wp14:anchorId="305015D3" wp14:editId="4988A909">
            <wp:simplePos x="0" y="0"/>
            <wp:positionH relativeFrom="margin">
              <wp:posOffset>3480435</wp:posOffset>
            </wp:positionH>
            <wp:positionV relativeFrom="paragraph">
              <wp:posOffset>297815</wp:posOffset>
            </wp:positionV>
            <wp:extent cx="3362960" cy="2480310"/>
            <wp:effectExtent l="0" t="0" r="8890" b="0"/>
            <wp:wrapTight wrapText="bothSides">
              <wp:wrapPolygon edited="0">
                <wp:start x="0" y="0"/>
                <wp:lineTo x="0" y="21401"/>
                <wp:lineTo x="21535" y="21401"/>
                <wp:lineTo x="21535" y="0"/>
                <wp:lineTo x="0" y="0"/>
              </wp:wrapPolygon>
            </wp:wrapTight>
            <wp:docPr id="127868234" name="Picture 127868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8234" name="Picture 127868234">
                      <a:extLst>
                        <a:ext uri="{C183D7F6-B498-43B3-948B-1728B52AA6E4}">
                          <adec:decorative xmlns:adec="http://schemas.microsoft.com/office/drawing/2017/decorative" val="1"/>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48" t="4248"/>
                    <a:stretch/>
                  </pic:blipFill>
                  <pic:spPr bwMode="auto">
                    <a:xfrm>
                      <a:off x="0" y="0"/>
                      <a:ext cx="3362960" cy="248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5E7">
        <w:rPr>
          <w:noProof/>
        </w:rPr>
        <mc:AlternateContent>
          <mc:Choice Requires="wps">
            <w:drawing>
              <wp:anchor distT="45720" distB="45720" distL="114300" distR="114300" simplePos="0" relativeHeight="251659776" behindDoc="0" locked="0" layoutInCell="1" allowOverlap="1" wp14:anchorId="24106647" wp14:editId="6BD9BCB5">
                <wp:simplePos x="0" y="0"/>
                <wp:positionH relativeFrom="margin">
                  <wp:align>right</wp:align>
                </wp:positionH>
                <wp:positionV relativeFrom="paragraph">
                  <wp:posOffset>305224</wp:posOffset>
                </wp:positionV>
                <wp:extent cx="1690577" cy="414669"/>
                <wp:effectExtent l="0" t="0" r="0" b="4445"/>
                <wp:wrapNone/>
                <wp:docPr id="31" name="Text Box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0F8E907B" w14:textId="5BC09CE6" w:rsidR="00932879" w:rsidRPr="00475DFD" w:rsidRDefault="005E05E7" w:rsidP="005E05E7">
                            <w:pPr>
                              <w:jc w:val="right"/>
                              <w:rPr>
                                <w:color w:val="FFFFFF" w:themeColor="background1"/>
                              </w:rPr>
                            </w:pPr>
                            <w:r>
                              <w:rPr>
                                <w:color w:val="FFFFFF" w:themeColor="background1"/>
                              </w:rPr>
                              <w:t>Buckland Cemetery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06647" id="Text Box 31" o:spid="_x0000_s1029" type="#_x0000_t202" alt="&quot;&quot;" style="position:absolute;left:0;text-align:left;margin-left:81.9pt;margin-top:24.05pt;width:133.1pt;height:32.65pt;z-index:251659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" filled="f" stroked="f">
                <v:textbox>
                  <w:txbxContent>
                    <w:p w14:paraId="0F8E907B" w14:textId="5BC09CE6" w:rsidR="00932879" w:rsidRPr="00475DFD" w:rsidRDefault="005E05E7" w:rsidP="005E05E7">
                      <w:pPr>
                        <w:jc w:val="right"/>
                        <w:rPr>
                          <w:color w:val="FFFFFF" w:themeColor="background1"/>
                        </w:rPr>
                      </w:pPr>
                      <w:r>
                        <w:rPr>
                          <w:color w:val="FFFFFF" w:themeColor="background1"/>
                        </w:rPr>
                        <w:t>Buckland Cemetery</w:t>
                      </w:r>
                    </w:p>
                  </w:txbxContent>
                </v:textbox>
                <w10:wrap anchorx="margin"/>
              </v:shape>
            </w:pict>
          </mc:Fallback>
        </mc:AlternateContent>
      </w:r>
      <w:r w:rsidR="00165AEF">
        <w:rPr>
          <w:noProof/>
        </w:rPr>
        <w:drawing>
          <wp:anchor distT="0" distB="0" distL="114300" distR="114300" simplePos="0" relativeHeight="251653632" behindDoc="1" locked="0" layoutInCell="1" allowOverlap="1" wp14:anchorId="1ADB93C7" wp14:editId="1B295388">
            <wp:simplePos x="0" y="0"/>
            <wp:positionH relativeFrom="margin">
              <wp:align>left</wp:align>
            </wp:positionH>
            <wp:positionV relativeFrom="paragraph">
              <wp:posOffset>305435</wp:posOffset>
            </wp:positionV>
            <wp:extent cx="3306445" cy="2487930"/>
            <wp:effectExtent l="0" t="0" r="8255" b="7620"/>
            <wp:wrapTight wrapText="bothSides">
              <wp:wrapPolygon edited="0">
                <wp:start x="0" y="0"/>
                <wp:lineTo x="0" y="21501"/>
                <wp:lineTo x="21529" y="21501"/>
                <wp:lineTo x="21529" y="0"/>
                <wp:lineTo x="0" y="0"/>
              </wp:wrapPolygon>
            </wp:wrapTight>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644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706">
        <w:t>is not associated only with Aboriginal occupation of the place.</w:t>
      </w:r>
    </w:p>
    <w:p w14:paraId="25DED9DF" w14:textId="2D00F9A3" w:rsidR="00D137FF" w:rsidRDefault="1AA480AC" w:rsidP="00D137FF">
      <w:pPr>
        <w:pStyle w:val="Heading3"/>
      </w:pPr>
      <w:bookmarkStart w:id="11" w:name="_Toc157776398"/>
      <w:r>
        <w:t xml:space="preserve">How is inclusion of a site in the </w:t>
      </w:r>
      <w:r w:rsidR="00D137FF" w:rsidRPr="00D137FF">
        <w:t>Heritage Inventory</w:t>
      </w:r>
      <w:r w:rsidR="3D7FB5B7">
        <w:t xml:space="preserve"> determined</w:t>
      </w:r>
      <w:r w:rsidR="00D137FF" w:rsidRPr="00D137FF">
        <w:t>?</w:t>
      </w:r>
      <w:bookmarkEnd w:id="11"/>
      <w:r w:rsidR="00D137FF" w:rsidRPr="00D137FF">
        <w:t xml:space="preserve"> </w:t>
      </w:r>
    </w:p>
    <w:p w14:paraId="6142C71B" w14:textId="3AFFBD6C" w:rsidR="006B4706" w:rsidRDefault="150C140B" w:rsidP="00081605">
      <w:pPr>
        <w:jc w:val="both"/>
      </w:pPr>
      <w:r>
        <w:t xml:space="preserve">Section 118 of </w:t>
      </w:r>
      <w:r w:rsidR="00146C05">
        <w:t>t</w:t>
      </w:r>
      <w:r w:rsidR="00D137FF" w:rsidRPr="00D137FF">
        <w:t xml:space="preserve">he </w:t>
      </w:r>
      <w:r>
        <w:t xml:space="preserve">Act specifies that the </w:t>
      </w:r>
      <w:r w:rsidR="00D137FF" w:rsidRPr="00D137FF">
        <w:t xml:space="preserve">Inventory </w:t>
      </w:r>
      <w:r>
        <w:t>must not include</w:t>
      </w:r>
      <w:r w:rsidR="00D137FF" w:rsidRPr="00D137FF">
        <w:t xml:space="preserve"> sites that have </w:t>
      </w:r>
      <w:r>
        <w:t>been determined by the Executive Director to have</w:t>
      </w:r>
      <w:r w:rsidR="00D137FF" w:rsidRPr="00D137FF">
        <w:t xml:space="preserve"> low archaeological </w:t>
      </w:r>
      <w:r>
        <w:t xml:space="preserve">value. A guidance document, the </w:t>
      </w:r>
      <w:r w:rsidRPr="662EAF8F">
        <w:rPr>
          <w:i/>
          <w:iCs/>
        </w:rPr>
        <w:t>Policy for Determining Low Archaeological Value</w:t>
      </w:r>
      <w:r>
        <w:t xml:space="preserve"> </w:t>
      </w:r>
      <w:r w:rsidR="44822022">
        <w:t>was</w:t>
      </w:r>
      <w:r>
        <w:t xml:space="preserve"> develop</w:t>
      </w:r>
      <w:r w:rsidR="076CF401">
        <w:t>ed</w:t>
      </w:r>
      <w:r>
        <w:t xml:space="preserve"> to assist with the assessment of a site’s </w:t>
      </w:r>
      <w:r w:rsidR="00D137FF" w:rsidRPr="00D137FF">
        <w:t>significance</w:t>
      </w:r>
      <w:r>
        <w:t xml:space="preserve"> and archaeological value.</w:t>
      </w:r>
      <w:r w:rsidR="00D137FF" w:rsidRPr="00D137FF">
        <w:t xml:space="preserve"> </w:t>
      </w:r>
      <w:r w:rsidR="00435581">
        <w:t xml:space="preserve">For a site to be included in the Inventory, it </w:t>
      </w:r>
      <w:r w:rsidR="7D8975E4">
        <w:t>must</w:t>
      </w:r>
      <w:r w:rsidR="00D137FF" w:rsidRPr="00D137FF">
        <w:t xml:space="preserve"> address </w:t>
      </w:r>
      <w:r w:rsidR="1288E891">
        <w:t xml:space="preserve">the following </w:t>
      </w:r>
      <w:r w:rsidR="00D137FF" w:rsidRPr="00D137FF">
        <w:t>threshold:</w:t>
      </w:r>
    </w:p>
    <w:p w14:paraId="2D2FB45B" w14:textId="15536CE5" w:rsidR="00F11CC1" w:rsidRDefault="00F11CC1" w:rsidP="004D4105">
      <w:pPr>
        <w:pStyle w:val="BodyText"/>
        <w:ind w:left="720"/>
        <w:rPr>
          <w:rFonts w:cs="Arial"/>
          <w:b/>
          <w:bCs/>
          <w:iCs/>
          <w:color w:val="535659" w:themeColor="text2"/>
          <w:kern w:val="20"/>
          <w:sz w:val="22"/>
          <w:szCs w:val="28"/>
          <w:lang w:eastAsia="en-AU"/>
        </w:rPr>
      </w:pPr>
      <w:r w:rsidRPr="00FD0660">
        <w:rPr>
          <w:rFonts w:cs="Arial"/>
          <w:b/>
          <w:bCs/>
          <w:iCs/>
          <w:color w:val="535659" w:themeColor="text2"/>
          <w:kern w:val="20"/>
          <w:sz w:val="22"/>
          <w:szCs w:val="28"/>
          <w:lang w:eastAsia="en-AU"/>
        </w:rPr>
        <w:t>Threshold A (archaeology):</w:t>
      </w:r>
    </w:p>
    <w:p w14:paraId="1A26E4DF" w14:textId="72CA02C9" w:rsidR="00F11CC1" w:rsidRPr="00FD0660" w:rsidRDefault="00F11CC1" w:rsidP="005C2EC0">
      <w:pPr>
        <w:pStyle w:val="BodyText"/>
        <w:numPr>
          <w:ilvl w:val="0"/>
          <w:numId w:val="29"/>
        </w:numPr>
        <w:spacing w:after="0"/>
      </w:pPr>
      <w:r w:rsidRPr="00FD0660">
        <w:t>the place meets the definition of archaeological site under the Act; and</w:t>
      </w:r>
    </w:p>
    <w:p w14:paraId="6127025F" w14:textId="4AD9DDA4" w:rsidR="00F11CC1" w:rsidRPr="00FD0660" w:rsidRDefault="00F11CC1" w:rsidP="005C2EC0">
      <w:pPr>
        <w:pStyle w:val="BodyText"/>
        <w:numPr>
          <w:ilvl w:val="0"/>
          <w:numId w:val="29"/>
        </w:numPr>
        <w:spacing w:after="0"/>
      </w:pPr>
      <w:r w:rsidRPr="00FD0660">
        <w:t>it can be demonstrated that the site contains archaeological features, associated artefacts and/or deposits; and/or</w:t>
      </w:r>
    </w:p>
    <w:p w14:paraId="3092DBAB" w14:textId="2318C9E7" w:rsidR="00F11CC1" w:rsidRPr="00FD0660" w:rsidRDefault="00F11CC1" w:rsidP="005C2EC0">
      <w:pPr>
        <w:pStyle w:val="BodyText"/>
        <w:numPr>
          <w:ilvl w:val="0"/>
          <w:numId w:val="29"/>
        </w:numPr>
        <w:spacing w:after="0"/>
      </w:pPr>
      <w:r w:rsidRPr="00FD0660">
        <w:t>documentary evidence and/or oral history, landscape features, visible site fabric or other information indicates a likelihood that the site contains archaeological remains; and</w:t>
      </w:r>
    </w:p>
    <w:p w14:paraId="0D01EAD8" w14:textId="090656EC" w:rsidR="00F11CC1" w:rsidRPr="00FD0660" w:rsidRDefault="00F11CC1" w:rsidP="005C2EC0">
      <w:pPr>
        <w:pStyle w:val="BodyText"/>
        <w:numPr>
          <w:ilvl w:val="0"/>
          <w:numId w:val="29"/>
        </w:numPr>
        <w:spacing w:after="0"/>
      </w:pPr>
      <w:r w:rsidRPr="00FD0660">
        <w:t xml:space="preserve">the archaeological remains are, or are likely to be, in a condition that will allow information to be obtained that will contribute to an understanding of the site; </w:t>
      </w:r>
    </w:p>
    <w:p w14:paraId="1D9B0B08" w14:textId="6CB517ED" w:rsidR="00F11CC1" w:rsidRPr="00574846" w:rsidRDefault="00F11CC1" w:rsidP="00F11CC1">
      <w:pPr>
        <w:pStyle w:val="BodyText"/>
        <w:rPr>
          <w:b/>
        </w:rPr>
      </w:pPr>
      <w:r w:rsidRPr="00574846">
        <w:rPr>
          <w:b/>
        </w:rPr>
        <w:t>and</w:t>
      </w:r>
    </w:p>
    <w:p w14:paraId="6002EBF9" w14:textId="656CA8CD" w:rsidR="00F11CC1" w:rsidRDefault="00F11CC1" w:rsidP="004D4105">
      <w:pPr>
        <w:pStyle w:val="BodyText"/>
        <w:ind w:left="720"/>
        <w:rPr>
          <w:rFonts w:cs="Arial"/>
          <w:b/>
          <w:bCs/>
          <w:iCs/>
          <w:color w:val="535659" w:themeColor="text2"/>
          <w:kern w:val="20"/>
          <w:sz w:val="22"/>
          <w:szCs w:val="28"/>
          <w:lang w:eastAsia="en-AU"/>
        </w:rPr>
      </w:pPr>
      <w:r w:rsidRPr="00FD0660">
        <w:rPr>
          <w:rFonts w:cs="Arial"/>
          <w:b/>
          <w:bCs/>
          <w:iCs/>
          <w:color w:val="535659" w:themeColor="text2"/>
          <w:kern w:val="20"/>
          <w:sz w:val="22"/>
          <w:szCs w:val="28"/>
          <w:lang w:eastAsia="en-AU"/>
        </w:rPr>
        <w:t>Threshold B (place history):</w:t>
      </w:r>
    </w:p>
    <w:p w14:paraId="6B23A6E4" w14:textId="6DFAA7D9" w:rsidR="00F11CC1" w:rsidRPr="00FD0660" w:rsidRDefault="00F11CC1" w:rsidP="005C2EC0">
      <w:pPr>
        <w:pStyle w:val="BodyText"/>
        <w:numPr>
          <w:ilvl w:val="0"/>
          <w:numId w:val="29"/>
        </w:numPr>
        <w:spacing w:after="0"/>
      </w:pPr>
      <w:r w:rsidRPr="00FD0660">
        <w:t>the site evidences (or is likely to evidence) an association with a historical event, phase, period, process, function, tradition, movement, custom or way of life; and</w:t>
      </w:r>
    </w:p>
    <w:p w14:paraId="33DCEC0A" w14:textId="0F8DA460" w:rsidR="005C2EC0" w:rsidRPr="00FD0660" w:rsidRDefault="00F11CC1" w:rsidP="005C2EC0">
      <w:pPr>
        <w:pStyle w:val="BodyText"/>
        <w:numPr>
          <w:ilvl w:val="0"/>
          <w:numId w:val="29"/>
        </w:numPr>
        <w:spacing w:after="0"/>
      </w:pPr>
      <w:r w:rsidRPr="00FD0660">
        <w:t>the site history is of significance within a state, regional, local, thematic or other relevant framework</w:t>
      </w:r>
      <w:r w:rsidR="000D3258">
        <w:t>.</w:t>
      </w:r>
    </w:p>
    <w:p w14:paraId="59BE374F" w14:textId="7094FD28" w:rsidR="00D137FF" w:rsidRDefault="7740BDA7" w:rsidP="004F5AF9">
      <w:pPr>
        <w:jc w:val="both"/>
        <w:rPr>
          <w:szCs w:val="20"/>
        </w:rPr>
      </w:pPr>
      <w:r>
        <w:t>A copy of the p</w:t>
      </w:r>
      <w:r w:rsidR="00D137FF">
        <w:t>olicy can be found on the Heritage Victoria website.</w:t>
      </w:r>
      <w:r w:rsidR="7AA69921">
        <w:t xml:space="preserve"> It should be noted that the Inventory can also include archaeological sites that are less than 75 years old, subject to the approval of the Executive Director, Heritage Victoria, and the Heritage Council (section 130 of the Act).</w:t>
      </w:r>
    </w:p>
    <w:bookmarkStart w:id="12" w:name="_Toc157776399"/>
    <w:p w14:paraId="07A2CF72" w14:textId="5842F887" w:rsidR="00F476F4" w:rsidRDefault="00971431" w:rsidP="00F476F4">
      <w:pPr>
        <w:pStyle w:val="Heading3"/>
      </w:pPr>
      <w:r>
        <w:rPr>
          <w:noProof/>
        </w:rPr>
        <w:lastRenderedPageBreak/>
        <mc:AlternateContent>
          <mc:Choice Requires="wps">
            <w:drawing>
              <wp:anchor distT="45720" distB="45720" distL="114300" distR="114300" simplePos="0" relativeHeight="251664896" behindDoc="0" locked="0" layoutInCell="1" allowOverlap="1" wp14:anchorId="20266ACE" wp14:editId="20F2BF11">
                <wp:simplePos x="0" y="0"/>
                <wp:positionH relativeFrom="margin">
                  <wp:posOffset>4575175</wp:posOffset>
                </wp:positionH>
                <wp:positionV relativeFrom="paragraph">
                  <wp:posOffset>2441152</wp:posOffset>
                </wp:positionV>
                <wp:extent cx="1690577" cy="414669"/>
                <wp:effectExtent l="0" t="0" r="0" b="4445"/>
                <wp:wrapNone/>
                <wp:docPr id="127868233" name="Text Box 127868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249B775C" w14:textId="36BE93FE" w:rsidR="00944E7B" w:rsidRPr="00475DFD" w:rsidRDefault="00944E7B" w:rsidP="00944E7B">
                            <w:pPr>
                              <w:rPr>
                                <w:color w:val="FFFFFF" w:themeColor="background1"/>
                              </w:rPr>
                            </w:pPr>
                            <w:r>
                              <w:rPr>
                                <w:color w:val="FFFFFF" w:themeColor="background1"/>
                              </w:rPr>
                              <w:t>Barwon Paper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66ACE" id="Text Box 127868233" o:spid="_x0000_s1030" type="#_x0000_t202" alt="&quot;&quot;" style="position:absolute;margin-left:360.25pt;margin-top:192.2pt;width:133.1pt;height:32.65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" filled="f" stroked="f">
                <v:textbox>
                  <w:txbxContent>
                    <w:p w14:paraId="249B775C" w14:textId="36BE93FE" w:rsidR="00944E7B" w:rsidRPr="00475DFD" w:rsidRDefault="00944E7B" w:rsidP="00944E7B">
                      <w:pPr>
                        <w:rPr>
                          <w:color w:val="FFFFFF" w:themeColor="background1"/>
                        </w:rPr>
                      </w:pPr>
                      <w:r>
                        <w:rPr>
                          <w:color w:val="FFFFFF" w:themeColor="background1"/>
                        </w:rPr>
                        <w:t>Barwon Paper Mill</w:t>
                      </w:r>
                    </w:p>
                  </w:txbxContent>
                </v:textbox>
                <w10:wrap anchorx="margin"/>
              </v:shape>
            </w:pict>
          </mc:Fallback>
        </mc:AlternateContent>
      </w:r>
      <w:r>
        <w:rPr>
          <w:noProof/>
        </w:rPr>
        <w:drawing>
          <wp:anchor distT="0" distB="0" distL="114300" distR="114300" simplePos="0" relativeHeight="251655680" behindDoc="1" locked="0" layoutInCell="1" allowOverlap="1" wp14:anchorId="3E9EC8E4" wp14:editId="35EF1452">
            <wp:simplePos x="0" y="0"/>
            <wp:positionH relativeFrom="margin">
              <wp:posOffset>4575810</wp:posOffset>
            </wp:positionH>
            <wp:positionV relativeFrom="paragraph">
              <wp:posOffset>8255</wp:posOffset>
            </wp:positionV>
            <wp:extent cx="2134628" cy="2836800"/>
            <wp:effectExtent l="0" t="0" r="0" b="1905"/>
            <wp:wrapTight wrapText="bothSides">
              <wp:wrapPolygon edited="0">
                <wp:start x="0" y="0"/>
                <wp:lineTo x="0" y="21469"/>
                <wp:lineTo x="21401" y="21469"/>
                <wp:lineTo x="21401"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4628" cy="283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756DB622" wp14:editId="0DE3B4AA">
            <wp:simplePos x="0" y="0"/>
            <wp:positionH relativeFrom="margin">
              <wp:align>left</wp:align>
            </wp:positionH>
            <wp:positionV relativeFrom="paragraph">
              <wp:posOffset>212</wp:posOffset>
            </wp:positionV>
            <wp:extent cx="4140200" cy="2837180"/>
            <wp:effectExtent l="0" t="0" r="0" b="1270"/>
            <wp:wrapTight wrapText="bothSides">
              <wp:wrapPolygon edited="0">
                <wp:start x="0" y="0"/>
                <wp:lineTo x="0" y="21465"/>
                <wp:lineTo x="21467" y="21465"/>
                <wp:lineTo x="21467" y="0"/>
                <wp:lineTo x="0" y="0"/>
              </wp:wrapPolygon>
            </wp:wrapTight>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354" t="697" r="581" b="697"/>
                    <a:stretch/>
                  </pic:blipFill>
                  <pic:spPr bwMode="auto">
                    <a:xfrm>
                      <a:off x="0" y="0"/>
                      <a:ext cx="4144166" cy="2839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288">
        <w:rPr>
          <w:noProof/>
        </w:rPr>
        <mc:AlternateContent>
          <mc:Choice Requires="wps">
            <w:drawing>
              <wp:anchor distT="45720" distB="45720" distL="114300" distR="114300" simplePos="0" relativeHeight="251660800" behindDoc="0" locked="0" layoutInCell="1" allowOverlap="1" wp14:anchorId="5F712967" wp14:editId="1B98BF6D">
                <wp:simplePos x="0" y="0"/>
                <wp:positionH relativeFrom="margin">
                  <wp:posOffset>18627</wp:posOffset>
                </wp:positionH>
                <wp:positionV relativeFrom="paragraph">
                  <wp:posOffset>4233</wp:posOffset>
                </wp:positionV>
                <wp:extent cx="1690577" cy="414669"/>
                <wp:effectExtent l="0" t="0" r="0" b="4445"/>
                <wp:wrapNone/>
                <wp:docPr id="127868224" name="Text Box 127868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37D7F1FC" w14:textId="6FC10879" w:rsidR="00932879" w:rsidRPr="00475DFD" w:rsidRDefault="00932879" w:rsidP="009B0FA6">
                            <w:pPr>
                              <w:rPr>
                                <w:color w:val="FFFFFF" w:themeColor="background1"/>
                              </w:rPr>
                            </w:pPr>
                            <w:r>
                              <w:rPr>
                                <w:color w:val="FFFFFF" w:themeColor="background1"/>
                              </w:rPr>
                              <w:t>Mt Alexander Silk Farm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12967" id="Text Box 127868224" o:spid="_x0000_s1031" type="#_x0000_t202" alt="&quot;&quot;" style="position:absolute;margin-left:1.45pt;margin-top:.35pt;width:133.1pt;height:32.65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" filled="f" stroked="f">
                <v:textbox>
                  <w:txbxContent>
                    <w:p w14:paraId="37D7F1FC" w14:textId="6FC10879" w:rsidR="00932879" w:rsidRPr="00475DFD" w:rsidRDefault="00932879" w:rsidP="009B0FA6">
                      <w:pPr>
                        <w:rPr>
                          <w:color w:val="FFFFFF" w:themeColor="background1"/>
                        </w:rPr>
                      </w:pPr>
                      <w:r>
                        <w:rPr>
                          <w:color w:val="FFFFFF" w:themeColor="background1"/>
                        </w:rPr>
                        <w:t>Mt Alexander Silk Farm</w:t>
                      </w:r>
                    </w:p>
                  </w:txbxContent>
                </v:textbox>
                <w10:wrap anchorx="margin"/>
              </v:shape>
            </w:pict>
          </mc:Fallback>
        </mc:AlternateContent>
      </w:r>
      <w:r w:rsidR="00F476F4" w:rsidRPr="00F476F4">
        <w:t xml:space="preserve">What places </w:t>
      </w:r>
      <w:r w:rsidR="286D6134">
        <w:t xml:space="preserve">do not </w:t>
      </w:r>
      <w:r w:rsidR="00F476F4" w:rsidRPr="00F476F4">
        <w:t xml:space="preserve">warrant </w:t>
      </w:r>
      <w:r w:rsidR="00F476F4">
        <w:t xml:space="preserve">inclusion </w:t>
      </w:r>
      <w:r w:rsidR="00BA7F5F">
        <w:t>on</w:t>
      </w:r>
      <w:r w:rsidR="00F476F4">
        <w:t xml:space="preserve"> the Heritage Inventory</w:t>
      </w:r>
      <w:r w:rsidR="00F476F4" w:rsidRPr="00F476F4">
        <w:t>?</w:t>
      </w:r>
      <w:bookmarkEnd w:id="12"/>
    </w:p>
    <w:p w14:paraId="3CF11FB9" w14:textId="53F1E147" w:rsidR="00A27E22" w:rsidRDefault="00E66FE4" w:rsidP="001122B0">
      <w:pPr>
        <w:jc w:val="both"/>
      </w:pPr>
      <w:r w:rsidRPr="00E66FE4">
        <w:t xml:space="preserve">Part 1 of the </w:t>
      </w:r>
      <w:r w:rsidR="00BA7F5F">
        <w:t>Act</w:t>
      </w:r>
      <w:r w:rsidRPr="00E66FE4">
        <w:t xml:space="preserve"> provides a clear definition of </w:t>
      </w:r>
      <w:r>
        <w:t>a</w:t>
      </w:r>
      <w:r w:rsidR="77E93326">
        <w:t xml:space="preserve"> historical </w:t>
      </w:r>
      <w:r w:rsidRPr="00E66FE4">
        <w:t>archaeological site</w:t>
      </w:r>
      <w:r w:rsidR="00EB5BED">
        <w:t xml:space="preserve">. </w:t>
      </w:r>
      <w:r w:rsidR="00513E54">
        <w:t>The</w:t>
      </w:r>
      <w:r w:rsidR="008C6970">
        <w:t xml:space="preserve"> </w:t>
      </w:r>
      <w:r w:rsidR="00EF72B3">
        <w:t>t</w:t>
      </w:r>
      <w:r w:rsidR="008C6970">
        <w:t xml:space="preserve">hreshold </w:t>
      </w:r>
      <w:r w:rsidR="00EF72B3">
        <w:t>p</w:t>
      </w:r>
      <w:r w:rsidR="008C6970">
        <w:t xml:space="preserve">olicy </w:t>
      </w:r>
      <w:r w:rsidR="00ED4A26">
        <w:t>(</w:t>
      </w:r>
      <w:r w:rsidR="008C6970">
        <w:t>above</w:t>
      </w:r>
      <w:r w:rsidR="00ED4A26">
        <w:t>)</w:t>
      </w:r>
      <w:r w:rsidR="008C6970">
        <w:t xml:space="preserve"> also provides</w:t>
      </w:r>
      <w:r w:rsidR="505F1653">
        <w:t xml:space="preserve"> </w:t>
      </w:r>
      <w:r w:rsidR="008C6970">
        <w:t>guidance about the</w:t>
      </w:r>
      <w:r w:rsidR="505F1653">
        <w:t xml:space="preserve"> </w:t>
      </w:r>
      <w:r w:rsidR="00474A3C">
        <w:t xml:space="preserve">factors that must be addressed to </w:t>
      </w:r>
      <w:r w:rsidR="00845F45">
        <w:t>qualify a site for inclusion in the Heritage Inventory.</w:t>
      </w:r>
    </w:p>
    <w:p w14:paraId="0B5B80A6" w14:textId="124FE396" w:rsidR="00B36E8D" w:rsidRDefault="00ED4A26" w:rsidP="001122B0">
      <w:pPr>
        <w:jc w:val="both"/>
      </w:pPr>
      <w:r>
        <w:t>As a general guideline</w:t>
      </w:r>
      <w:r w:rsidR="505F1653">
        <w:t>, the following f</w:t>
      </w:r>
      <w:r w:rsidR="00B36E8D">
        <w:t xml:space="preserve">eatures or places </w:t>
      </w:r>
      <w:r w:rsidR="0044584A">
        <w:t>are unlikely t</w:t>
      </w:r>
      <w:r w:rsidR="003F1EF7">
        <w:t xml:space="preserve">o address the </w:t>
      </w:r>
      <w:r w:rsidR="00A01CB5">
        <w:t xml:space="preserve">Act’s definition </w:t>
      </w:r>
      <w:r w:rsidR="00D223B9">
        <w:t xml:space="preserve">of an </w:t>
      </w:r>
      <w:r w:rsidR="00D223B9" w:rsidRPr="00D223B9">
        <w:rPr>
          <w:i/>
          <w:iCs/>
        </w:rPr>
        <w:t>archaeological site</w:t>
      </w:r>
      <w:r w:rsidR="00A01CB5" w:rsidRPr="00D223B9">
        <w:rPr>
          <w:i/>
          <w:iCs/>
        </w:rPr>
        <w:t xml:space="preserve"> </w:t>
      </w:r>
      <w:r w:rsidR="00A01CB5" w:rsidRPr="00365BCE">
        <w:t>and</w:t>
      </w:r>
      <w:r w:rsidR="00A01CB5">
        <w:t xml:space="preserve"> </w:t>
      </w:r>
      <w:r w:rsidR="006312A9">
        <w:t>meet</w:t>
      </w:r>
      <w:r w:rsidR="00A01CB5" w:rsidRPr="00D223B9">
        <w:rPr>
          <w:i/>
        </w:rPr>
        <w:t xml:space="preserve"> </w:t>
      </w:r>
      <w:r w:rsidR="00A01CB5">
        <w:t xml:space="preserve">the </w:t>
      </w:r>
      <w:r w:rsidR="00D30730">
        <w:t>t</w:t>
      </w:r>
      <w:r w:rsidR="00A01CB5">
        <w:t xml:space="preserve">hreshold </w:t>
      </w:r>
      <w:r w:rsidR="00D30730">
        <w:t>p</w:t>
      </w:r>
      <w:r w:rsidR="00A01CB5">
        <w:t>olicy</w:t>
      </w:r>
      <w:r w:rsidR="009A37DE">
        <w:t>, and so are unlikely to</w:t>
      </w:r>
      <w:r w:rsidR="00B36E8D">
        <w:t xml:space="preserve"> warrant inclusion on the </w:t>
      </w:r>
      <w:r w:rsidR="00971431">
        <w:t xml:space="preserve">Heritage </w:t>
      </w:r>
      <w:r w:rsidR="00B36E8D">
        <w:t>Inventory:</w:t>
      </w:r>
    </w:p>
    <w:p w14:paraId="5FFC5063" w14:textId="57FBE901" w:rsidR="00B93E1F" w:rsidRDefault="5648AAF3" w:rsidP="00081605">
      <w:pPr>
        <w:pStyle w:val="ListParagraph"/>
        <w:numPr>
          <w:ilvl w:val="0"/>
          <w:numId w:val="14"/>
        </w:numPr>
        <w:jc w:val="both"/>
      </w:pPr>
      <w:r>
        <w:t>D</w:t>
      </w:r>
      <w:r w:rsidR="00B93E1F">
        <w:t>rystone walls</w:t>
      </w:r>
    </w:p>
    <w:p w14:paraId="2A192BCB" w14:textId="74ED0D6A" w:rsidR="00B64A8B" w:rsidRDefault="00B968B2" w:rsidP="00B64A8B">
      <w:pPr>
        <w:pStyle w:val="ListParagraph"/>
        <w:numPr>
          <w:ilvl w:val="0"/>
          <w:numId w:val="14"/>
        </w:numPr>
        <w:jc w:val="both"/>
      </w:pPr>
      <w:r>
        <w:t>Intact and</w:t>
      </w:r>
      <w:r w:rsidR="00FA4902">
        <w:t>/or</w:t>
      </w:r>
      <w:r>
        <w:t xml:space="preserve"> functional infrastructure</w:t>
      </w:r>
      <w:r w:rsidR="0016655E">
        <w:t xml:space="preserve">, </w:t>
      </w:r>
      <w:r>
        <w:t>even when totally or partly buried</w:t>
      </w:r>
      <w:r w:rsidR="00B64A8B">
        <w:t xml:space="preserve"> </w:t>
      </w:r>
      <w:r w:rsidR="0016655E">
        <w:t>(</w:t>
      </w:r>
      <w:r w:rsidR="00F70A53">
        <w:t>e.g.,</w:t>
      </w:r>
      <w:r w:rsidR="00202731">
        <w:t xml:space="preserve"> pipelines, culverts, </w:t>
      </w:r>
      <w:r w:rsidR="00F70A53">
        <w:t>channels</w:t>
      </w:r>
      <w:r w:rsidR="0016655E">
        <w:t>)</w:t>
      </w:r>
    </w:p>
    <w:p w14:paraId="09A85FC3" w14:textId="23903A78" w:rsidR="00FD2396" w:rsidRDefault="00EB09E0" w:rsidP="00081605">
      <w:pPr>
        <w:pStyle w:val="ListParagraph"/>
        <w:numPr>
          <w:ilvl w:val="0"/>
          <w:numId w:val="14"/>
        </w:numPr>
        <w:jc w:val="both"/>
        <w:rPr>
          <w:szCs w:val="20"/>
        </w:rPr>
      </w:pPr>
      <w:r>
        <w:t>Standing structures (such as houses</w:t>
      </w:r>
      <w:r w:rsidR="00A623F2">
        <w:t xml:space="preserve"> and other buildings</w:t>
      </w:r>
      <w:r w:rsidR="004270E3">
        <w:t xml:space="preserve">) unless </w:t>
      </w:r>
      <w:r w:rsidR="00A623F2">
        <w:t>they are likely to contain notable occupation or sub-floor deposits</w:t>
      </w:r>
      <w:r w:rsidR="002127CA">
        <w:t xml:space="preserve"> </w:t>
      </w:r>
    </w:p>
    <w:p w14:paraId="50632430" w14:textId="57B7369C" w:rsidR="00B36E8D" w:rsidRDefault="00F57185" w:rsidP="00081605">
      <w:pPr>
        <w:pStyle w:val="ListParagraph"/>
        <w:numPr>
          <w:ilvl w:val="0"/>
          <w:numId w:val="14"/>
        </w:numPr>
        <w:jc w:val="both"/>
      </w:pPr>
      <w:r>
        <w:t>M</w:t>
      </w:r>
      <w:r w:rsidR="00B36E8D">
        <w:t>achinery</w:t>
      </w:r>
      <w:r w:rsidR="00BD6F69">
        <w:t xml:space="preserve">, </w:t>
      </w:r>
      <w:r w:rsidR="00254590">
        <w:t>plant</w:t>
      </w:r>
      <w:r w:rsidR="00B36E8D">
        <w:t xml:space="preserve"> </w:t>
      </w:r>
      <w:r w:rsidR="00BD6F69">
        <w:t xml:space="preserve">and </w:t>
      </w:r>
      <w:r w:rsidR="00E007CA">
        <w:t>farm equi</w:t>
      </w:r>
      <w:r w:rsidR="002C14BE">
        <w:t>p</w:t>
      </w:r>
      <w:r w:rsidR="00E007CA">
        <w:t>ment</w:t>
      </w:r>
    </w:p>
    <w:p w14:paraId="28905AD0" w14:textId="7A09D3ED" w:rsidR="00C0203D" w:rsidRDefault="00F35FBE" w:rsidP="00C0203D">
      <w:pPr>
        <w:pStyle w:val="ListParagraph"/>
        <w:numPr>
          <w:ilvl w:val="0"/>
          <w:numId w:val="14"/>
        </w:numPr>
        <w:jc w:val="both"/>
      </w:pPr>
      <w:r>
        <w:t>Vegetation, gardens and plantings (although these can sometimes be indicators of habitation or occupation sites</w:t>
      </w:r>
      <w:r w:rsidR="0016655E">
        <w:t>)</w:t>
      </w:r>
    </w:p>
    <w:p w14:paraId="44F8B5D4" w14:textId="70E7F61B" w:rsidR="00C0203D" w:rsidRDefault="00054FE4" w:rsidP="00C0203D">
      <w:pPr>
        <w:pStyle w:val="ListParagraph"/>
        <w:numPr>
          <w:ilvl w:val="0"/>
          <w:numId w:val="14"/>
        </w:numPr>
        <w:jc w:val="both"/>
        <w:rPr>
          <w:szCs w:val="20"/>
        </w:rPr>
      </w:pPr>
      <w:r>
        <w:t>R</w:t>
      </w:r>
      <w:r w:rsidR="00C0203D">
        <w:t xml:space="preserve">ailway </w:t>
      </w:r>
      <w:r>
        <w:t xml:space="preserve">or road </w:t>
      </w:r>
      <w:r w:rsidR="00C0203D">
        <w:t>cuttings</w:t>
      </w:r>
    </w:p>
    <w:p w14:paraId="19AE52F7" w14:textId="3DFB56F1" w:rsidR="00B36E8D" w:rsidRDefault="00B36E8D" w:rsidP="00081605">
      <w:pPr>
        <w:pStyle w:val="ListParagraph"/>
        <w:numPr>
          <w:ilvl w:val="0"/>
          <w:numId w:val="14"/>
        </w:numPr>
        <w:jc w:val="both"/>
      </w:pPr>
      <w:r>
        <w:t>Look-outs</w:t>
      </w:r>
      <w:r w:rsidR="00F9767E">
        <w:t xml:space="preserve"> and forestry tower</w:t>
      </w:r>
      <w:r w:rsidR="0016655E">
        <w:t>s</w:t>
      </w:r>
    </w:p>
    <w:p w14:paraId="4FB17AE9" w14:textId="0E39BE39" w:rsidR="00B36E8D" w:rsidRDefault="00FF3F6C" w:rsidP="00081605">
      <w:pPr>
        <w:pStyle w:val="ListParagraph"/>
        <w:numPr>
          <w:ilvl w:val="0"/>
          <w:numId w:val="14"/>
        </w:numPr>
        <w:jc w:val="both"/>
      </w:pPr>
      <w:r>
        <w:t>Intact b</w:t>
      </w:r>
      <w:r w:rsidR="00B36E8D">
        <w:t>ridges</w:t>
      </w:r>
      <w:r w:rsidR="00FC3BDB">
        <w:t>, weirs, and fords</w:t>
      </w:r>
    </w:p>
    <w:p w14:paraId="3C7D08A9" w14:textId="77777777" w:rsidR="00B340B8" w:rsidRDefault="00B36E8D" w:rsidP="00081605">
      <w:pPr>
        <w:pStyle w:val="ListParagraph"/>
        <w:numPr>
          <w:ilvl w:val="0"/>
          <w:numId w:val="14"/>
        </w:numPr>
        <w:jc w:val="both"/>
      </w:pPr>
      <w:r>
        <w:t>Survey markers</w:t>
      </w:r>
      <w:r w:rsidR="00B340B8">
        <w:t>, historic signs</w:t>
      </w:r>
      <w:r w:rsidR="00BC3F5F">
        <w:t xml:space="preserve"> and milestones</w:t>
      </w:r>
    </w:p>
    <w:p w14:paraId="350761AC" w14:textId="04883F72" w:rsidR="00B36E8D" w:rsidRDefault="00B340B8" w:rsidP="00081605">
      <w:pPr>
        <w:pStyle w:val="ListParagraph"/>
        <w:numPr>
          <w:ilvl w:val="0"/>
          <w:numId w:val="14"/>
        </w:numPr>
        <w:jc w:val="both"/>
      </w:pPr>
      <w:r>
        <w:t>P</w:t>
      </w:r>
      <w:r w:rsidR="00293AE4">
        <w:t>osts</w:t>
      </w:r>
      <w:r>
        <w:t xml:space="preserve">, </w:t>
      </w:r>
      <w:r w:rsidR="00B53CBF">
        <w:t>fence lines</w:t>
      </w:r>
      <w:r>
        <w:t xml:space="preserve"> and gates</w:t>
      </w:r>
    </w:p>
    <w:p w14:paraId="67CEE3AD" w14:textId="2317BB20" w:rsidR="005D379A" w:rsidRDefault="008D7E36" w:rsidP="00081605">
      <w:pPr>
        <w:pStyle w:val="ListParagraph"/>
        <w:numPr>
          <w:ilvl w:val="0"/>
          <w:numId w:val="14"/>
        </w:numPr>
        <w:jc w:val="both"/>
      </w:pPr>
      <w:r>
        <w:t>Dams</w:t>
      </w:r>
    </w:p>
    <w:p w14:paraId="2F7CDF8B" w14:textId="0EEFD49B" w:rsidR="00115020" w:rsidRDefault="00B36E8D" w:rsidP="00115020">
      <w:pPr>
        <w:pStyle w:val="ListParagraph"/>
        <w:numPr>
          <w:ilvl w:val="0"/>
          <w:numId w:val="14"/>
        </w:numPr>
        <w:jc w:val="both"/>
      </w:pPr>
      <w:r>
        <w:t>Historically modified trees</w:t>
      </w:r>
    </w:p>
    <w:p w14:paraId="69290C3B" w14:textId="5B81D2CE" w:rsidR="00DF5486" w:rsidRDefault="00227658" w:rsidP="00515D44">
      <w:pPr>
        <w:jc w:val="both"/>
      </w:pPr>
      <w:r>
        <w:t>In some cases, the above features may be associated with other archaeological features and sites, in which case reference to these elements may be included as part of the broader site record</w:t>
      </w:r>
      <w:r w:rsidR="004C4510">
        <w:t xml:space="preserve"> and Heritage Inventory site card.</w:t>
      </w:r>
      <w:r w:rsidR="00A92BF7">
        <w:t xml:space="preserve"> </w:t>
      </w:r>
      <w:r w:rsidR="00971431">
        <w:t xml:space="preserve">However, it may be possible that such places can be protected in </w:t>
      </w:r>
      <w:r w:rsidR="008F5A48">
        <w:t>other</w:t>
      </w:r>
      <w:r w:rsidR="00971431">
        <w:t xml:space="preserve"> ways, such as</w:t>
      </w:r>
      <w:r w:rsidR="6E0D1F61">
        <w:t xml:space="preserve"> </w:t>
      </w:r>
      <w:r w:rsidR="00971431">
        <w:t xml:space="preserve">Local </w:t>
      </w:r>
      <w:r w:rsidR="74D9909C">
        <w:t xml:space="preserve">Government </w:t>
      </w:r>
      <w:r w:rsidR="00971431">
        <w:t xml:space="preserve">Heritage Overlays. </w:t>
      </w:r>
    </w:p>
    <w:p w14:paraId="0B1AC2E1" w14:textId="28DD0464" w:rsidR="00227658" w:rsidRDefault="00AE49AF" w:rsidP="00515D44">
      <w:pPr>
        <w:jc w:val="both"/>
      </w:pPr>
      <w:r>
        <w:t>S</w:t>
      </w:r>
      <w:r w:rsidR="00537E09">
        <w:t>ite types, like quarries</w:t>
      </w:r>
      <w:r w:rsidR="00D73C63">
        <w:t>,</w:t>
      </w:r>
      <w:r w:rsidR="00537E09">
        <w:t xml:space="preserve"> can be problematic.</w:t>
      </w:r>
      <w:r w:rsidR="00DF5486">
        <w:t xml:space="preserve"> If </w:t>
      </w:r>
      <w:r w:rsidR="00D73C63">
        <w:t xml:space="preserve">the site </w:t>
      </w:r>
      <w:r w:rsidR="003E68D8">
        <w:t>is likely to consist only of a</w:t>
      </w:r>
      <w:r w:rsidR="00C5470B">
        <w:t xml:space="preserve"> </w:t>
      </w:r>
      <w:r w:rsidR="00F70027">
        <w:t xml:space="preserve">former outcrop of stone that has been worked and extracted, it </w:t>
      </w:r>
      <w:r w:rsidR="00DD0A0F">
        <w:t>would</w:t>
      </w:r>
      <w:r w:rsidR="00F70027">
        <w:t xml:space="preserve"> not be</w:t>
      </w:r>
      <w:r w:rsidR="00DD0A0F">
        <w:t xml:space="preserve"> considered likely to contain any </w:t>
      </w:r>
      <w:r w:rsidR="00523971">
        <w:t>archaeological</w:t>
      </w:r>
      <w:r w:rsidR="00DD0A0F">
        <w:t xml:space="preserve"> </w:t>
      </w:r>
      <w:r w:rsidR="00523971">
        <w:t>deposits</w:t>
      </w:r>
      <w:r w:rsidR="00DD0A0F">
        <w:t xml:space="preserve"> and would not be eli</w:t>
      </w:r>
      <w:r w:rsidR="00595A6F">
        <w:t>gible for listing.  However</w:t>
      </w:r>
      <w:r w:rsidR="00644C1B">
        <w:t>,</w:t>
      </w:r>
      <w:r w:rsidR="00595A6F">
        <w:t xml:space="preserve"> if it contained other features, like the remains of the </w:t>
      </w:r>
      <w:r w:rsidR="0078445E">
        <w:t>quarry master’s</w:t>
      </w:r>
      <w:r w:rsidR="00595A6F">
        <w:t xml:space="preserve"> house or </w:t>
      </w:r>
      <w:r w:rsidR="008C210D">
        <w:t>relic machinery and artefacts buried beneath stone</w:t>
      </w:r>
      <w:r w:rsidR="001B1965">
        <w:t xml:space="preserve"> </w:t>
      </w:r>
      <w:r w:rsidR="0078445E">
        <w:t xml:space="preserve">scatters </w:t>
      </w:r>
      <w:r w:rsidR="001B1965">
        <w:t>across the sit</w:t>
      </w:r>
      <w:r w:rsidR="009D4833">
        <w:t>e</w:t>
      </w:r>
      <w:r w:rsidR="0078445E">
        <w:t xml:space="preserve">, </w:t>
      </w:r>
      <w:r w:rsidR="00F27E9D">
        <w:t>a strong case for listing could be made.</w:t>
      </w:r>
    </w:p>
    <w:p w14:paraId="19129DFF" w14:textId="5965DCE7" w:rsidR="00227658" w:rsidRDefault="00071A0E" w:rsidP="00515D44">
      <w:pPr>
        <w:jc w:val="both"/>
      </w:pPr>
      <w:r>
        <w:t>Another site type that presents challenges are</w:t>
      </w:r>
      <w:r w:rsidR="1159BB79">
        <w:t xml:space="preserve"> </w:t>
      </w:r>
      <w:r w:rsidR="00FB28EC">
        <w:t xml:space="preserve">long, linear </w:t>
      </w:r>
      <w:r w:rsidR="00335CC6">
        <w:t>place</w:t>
      </w:r>
      <w:r w:rsidR="00400F23">
        <w:t>s</w:t>
      </w:r>
      <w:r w:rsidR="00335CC6">
        <w:t xml:space="preserve"> like mining water races</w:t>
      </w:r>
      <w:r w:rsidR="590A199C">
        <w:t>, other water supply systems</w:t>
      </w:r>
      <w:r w:rsidR="00400F23">
        <w:t xml:space="preserve"> and historic</w:t>
      </w:r>
      <w:r w:rsidR="00335CC6">
        <w:t xml:space="preserve"> tramways</w:t>
      </w:r>
      <w:r w:rsidR="00400F23">
        <w:t xml:space="preserve">. </w:t>
      </w:r>
      <w:r w:rsidR="00FB2BFB">
        <w:t xml:space="preserve">In many cases these sites do have the </w:t>
      </w:r>
      <w:r w:rsidR="00464A6B">
        <w:t>potential</w:t>
      </w:r>
      <w:r w:rsidR="00FB2BFB">
        <w:t xml:space="preserve"> to contain archaeological </w:t>
      </w:r>
      <w:r w:rsidR="00464A6B">
        <w:t xml:space="preserve">features and deposits that provide information about their construction, use and abandonment, and they </w:t>
      </w:r>
      <w:r w:rsidR="00ED4AF9">
        <w:t xml:space="preserve">may be eligible for inclusion in the Inventory. </w:t>
      </w:r>
      <w:r w:rsidR="00C27409">
        <w:t>Consideration should be given to a ‘sampling’ or ‘representative’ approach to the listing of these site types</w:t>
      </w:r>
      <w:r w:rsidR="000B6026">
        <w:t xml:space="preserve"> (</w:t>
      </w:r>
      <w:r w:rsidR="00C27409">
        <w:t xml:space="preserve">which in some </w:t>
      </w:r>
      <w:r w:rsidR="006F7D37">
        <w:t>cases</w:t>
      </w:r>
      <w:r w:rsidR="00C27409">
        <w:t xml:space="preserve"> </w:t>
      </w:r>
      <w:r w:rsidR="0038168A">
        <w:t xml:space="preserve">may </w:t>
      </w:r>
      <w:r w:rsidR="00765164">
        <w:t>be very extensive</w:t>
      </w:r>
      <w:r w:rsidR="000B6026">
        <w:t>) which would see</w:t>
      </w:r>
      <w:r w:rsidR="000626FD">
        <w:t xml:space="preserve"> </w:t>
      </w:r>
      <w:r w:rsidR="005F79C6">
        <w:t>the best preserved</w:t>
      </w:r>
      <w:r w:rsidR="00243C94">
        <w:t>, most representative</w:t>
      </w:r>
      <w:r w:rsidR="005F79C6">
        <w:t xml:space="preserve"> </w:t>
      </w:r>
      <w:r w:rsidR="00D231A8">
        <w:t>and/</w:t>
      </w:r>
      <w:r w:rsidR="005F79C6">
        <w:t xml:space="preserve">or most significant </w:t>
      </w:r>
      <w:r w:rsidR="00D231A8">
        <w:t xml:space="preserve">elements of the </w:t>
      </w:r>
      <w:r w:rsidR="00C47A95">
        <w:t xml:space="preserve">system </w:t>
      </w:r>
      <w:r w:rsidR="00FD46FB">
        <w:t>recommended for addition t</w:t>
      </w:r>
      <w:r w:rsidR="00F816F2">
        <w:t>o</w:t>
      </w:r>
      <w:r w:rsidR="00FD46FB">
        <w:t xml:space="preserve"> the </w:t>
      </w:r>
      <w:r w:rsidR="00944E7B">
        <w:t xml:space="preserve">Heritage </w:t>
      </w:r>
      <w:r w:rsidR="00FD46FB">
        <w:t>In</w:t>
      </w:r>
      <w:r w:rsidR="00F816F2">
        <w:t>ventory.</w:t>
      </w:r>
      <w:r w:rsidR="005F79C6">
        <w:t xml:space="preserve"> </w:t>
      </w:r>
    </w:p>
    <w:p w14:paraId="56EB2733" w14:textId="577126E7" w:rsidR="00BE0F32" w:rsidRDefault="00932879" w:rsidP="00F8207A">
      <w:pPr>
        <w:jc w:val="both"/>
      </w:pPr>
      <w:r>
        <w:rPr>
          <w:noProof/>
        </w:rPr>
        <mc:AlternateContent>
          <mc:Choice Requires="wps">
            <w:drawing>
              <wp:anchor distT="45720" distB="45720" distL="114300" distR="114300" simplePos="0" relativeHeight="251661824" behindDoc="0" locked="0" layoutInCell="1" allowOverlap="1" wp14:anchorId="70832F33" wp14:editId="4DF480AE">
                <wp:simplePos x="0" y="0"/>
                <wp:positionH relativeFrom="page">
                  <wp:posOffset>4934275</wp:posOffset>
                </wp:positionH>
                <wp:positionV relativeFrom="paragraph">
                  <wp:posOffset>3351220</wp:posOffset>
                </wp:positionV>
                <wp:extent cx="1690577" cy="414669"/>
                <wp:effectExtent l="0" t="0" r="0" b="4445"/>
                <wp:wrapNone/>
                <wp:docPr id="127868225" name="Text Box 127868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548C0448" w14:textId="22437ECB" w:rsidR="00932879" w:rsidRPr="00475DFD" w:rsidRDefault="009B0FA6" w:rsidP="00932879">
                            <w:pPr>
                              <w:rPr>
                                <w:color w:val="FFFFFF" w:themeColor="background1"/>
                              </w:rPr>
                            </w:pPr>
                            <w:r>
                              <w:rPr>
                                <w:color w:val="FFFFFF" w:themeColor="background1"/>
                              </w:rPr>
                              <w:t>Barwon Paper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32F33" id="Text Box 127868225" o:spid="_x0000_s1032" type="#_x0000_t202" alt="&quot;&quot;" style="position:absolute;left:0;text-align:left;margin-left:388.55pt;margin-top:263.9pt;width:133.1pt;height:32.65pt;z-index:251661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" filled="f" stroked="f">
                <v:textbox>
                  <w:txbxContent>
                    <w:p w14:paraId="548C0448" w14:textId="22437ECB" w:rsidR="00932879" w:rsidRPr="00475DFD" w:rsidRDefault="009B0FA6" w:rsidP="00932879">
                      <w:pPr>
                        <w:rPr>
                          <w:color w:val="FFFFFF" w:themeColor="background1"/>
                        </w:rPr>
                      </w:pPr>
                      <w:r>
                        <w:rPr>
                          <w:color w:val="FFFFFF" w:themeColor="background1"/>
                        </w:rPr>
                        <w:t>Barwon Paper Mill</w:t>
                      </w:r>
                    </w:p>
                  </w:txbxContent>
                </v:textbox>
                <w10:wrap anchorx="page"/>
              </v:shape>
            </w:pict>
          </mc:Fallback>
        </mc:AlternateContent>
      </w:r>
      <w:r w:rsidR="00115020">
        <w:t>Heritage Inventory site cards for</w:t>
      </w:r>
      <w:r w:rsidR="560019E1">
        <w:t xml:space="preserve"> </w:t>
      </w:r>
      <w:r w:rsidR="00FB0C94">
        <w:t>places that</w:t>
      </w:r>
      <w:r w:rsidR="00115020">
        <w:t xml:space="preserve"> are very unlikely to address </w:t>
      </w:r>
      <w:r w:rsidR="00282FA6">
        <w:t>the Act’s definition and</w:t>
      </w:r>
      <w:r w:rsidR="00115020">
        <w:t xml:space="preserve"> Thresholds A and B</w:t>
      </w:r>
      <w:r w:rsidR="5C211AA2">
        <w:t xml:space="preserve"> should not be submitted</w:t>
      </w:r>
      <w:r w:rsidR="00115020">
        <w:t xml:space="preserve">.  However, </w:t>
      </w:r>
      <w:r w:rsidR="31B3507B">
        <w:t>if consultants are unsure whether a site</w:t>
      </w:r>
      <w:r w:rsidR="4913505F">
        <w:t xml:space="preserve"> may be suitable for inclusion in the </w:t>
      </w:r>
      <w:r w:rsidR="00261811">
        <w:t xml:space="preserve">Heritage </w:t>
      </w:r>
      <w:r w:rsidR="4913505F">
        <w:t xml:space="preserve">Inventory, the card should be submitted to Heritage Victoria for assessment. </w:t>
      </w:r>
      <w:r w:rsidR="0033367A">
        <w:br w:type="page"/>
      </w:r>
    </w:p>
    <w:p w14:paraId="66D21ABD" w14:textId="3EB2C39D" w:rsidR="0051263E" w:rsidRDefault="5840BB61" w:rsidP="0033367A">
      <w:pPr>
        <w:pStyle w:val="Heading1-Numbered0"/>
        <w:numPr>
          <w:ilvl w:val="0"/>
          <w:numId w:val="27"/>
        </w:numPr>
      </w:pPr>
      <w:bookmarkStart w:id="13" w:name="_Toc157776400"/>
      <w:r>
        <w:lastRenderedPageBreak/>
        <w:t>Completing a site card</w:t>
      </w:r>
      <w:bookmarkEnd w:id="13"/>
    </w:p>
    <w:p w14:paraId="5FCEBC9F" w14:textId="2823B129" w:rsidR="0051263E" w:rsidRDefault="5840BB61" w:rsidP="03A03BD8">
      <w:pPr>
        <w:jc w:val="both"/>
      </w:pPr>
      <w:r>
        <w:t>This section provides guidance on how to complete key sections of a Heritage Inventory site card.  Incomplete site cards will not be assessed by the Executive Director until all required information is received.</w:t>
      </w:r>
    </w:p>
    <w:p w14:paraId="19CFC38F" w14:textId="5347DAFB" w:rsidR="0051263E" w:rsidRDefault="5840BB61" w:rsidP="584DC3F8">
      <w:pPr>
        <w:pStyle w:val="Heading4"/>
        <w:jc w:val="both"/>
      </w:pPr>
      <w:r>
        <w:t>Owner details</w:t>
      </w:r>
    </w:p>
    <w:p w14:paraId="322A35C2" w14:textId="027E4D04" w:rsidR="0051263E" w:rsidRDefault="5840BB61" w:rsidP="584DC3F8">
      <w:pPr>
        <w:jc w:val="both"/>
        <w:rPr>
          <w:szCs w:val="20"/>
        </w:rPr>
      </w:pPr>
      <w:r>
        <w:t xml:space="preserve">Heritage Victoria requires the owners’ details (including email address) to inform them of the addition of their place on the Heritage Inventory. </w:t>
      </w:r>
    </w:p>
    <w:p w14:paraId="32B69857" w14:textId="43DC2003" w:rsidR="0051263E" w:rsidRDefault="5840BB61" w:rsidP="584DC3F8">
      <w:pPr>
        <w:pStyle w:val="Heading4"/>
        <w:jc w:val="both"/>
      </w:pPr>
      <w:r>
        <w:t xml:space="preserve">Current description of site </w:t>
      </w:r>
    </w:p>
    <w:p w14:paraId="18FBBF38" w14:textId="775DEA5D" w:rsidR="0051263E" w:rsidRDefault="5840BB61" w:rsidP="584DC3F8">
      <w:pPr>
        <w:jc w:val="both"/>
        <w:rPr>
          <w:szCs w:val="20"/>
        </w:rPr>
      </w:pPr>
      <w:r>
        <w:t>This provides a clear description of current site conditions and any visible archaeological fabric. The date of the survey should be noted in this section, as well as any factors that may limit the ability to accurately describe the site.</w:t>
      </w:r>
    </w:p>
    <w:p w14:paraId="5BD9DC59" w14:textId="77777777" w:rsidR="0051263E" w:rsidRDefault="5840BB61" w:rsidP="584DC3F8">
      <w:pPr>
        <w:pStyle w:val="Heading4"/>
        <w:jc w:val="both"/>
      </w:pPr>
      <w:r>
        <w:t>Place history</w:t>
      </w:r>
    </w:p>
    <w:p w14:paraId="64AFD571" w14:textId="58B03997" w:rsidR="0051263E" w:rsidRDefault="5840BB61" w:rsidP="584DC3F8">
      <w:pPr>
        <w:jc w:val="both"/>
        <w:rPr>
          <w:szCs w:val="20"/>
        </w:rPr>
      </w:pPr>
      <w:r>
        <w:t xml:space="preserve">This section should contain a brief history of the site, including its phases of historic occupation, construction, abandonment, demolition, and land use. Any significant events, people and historic associations with the site should be detailed. </w:t>
      </w:r>
    </w:p>
    <w:p w14:paraId="7D3B3950" w14:textId="77777777" w:rsidR="0051263E" w:rsidRDefault="5840BB61" w:rsidP="584DC3F8">
      <w:pPr>
        <w:pStyle w:val="Heading4"/>
        <w:jc w:val="both"/>
      </w:pPr>
      <w:r>
        <w:t xml:space="preserve">Analysis of site (interpretation) </w:t>
      </w:r>
    </w:p>
    <w:p w14:paraId="59270BB1" w14:textId="3AA9307B" w:rsidR="0051263E" w:rsidRDefault="5840BB61" w:rsidP="584DC3F8">
      <w:pPr>
        <w:rPr>
          <w:szCs w:val="20"/>
        </w:rPr>
      </w:pPr>
      <w:r>
        <w:t xml:space="preserve">This should synthesise all relevant site information including place history, current site condition, archaeological potential, the results of comparative analysis and significance assessments, and other relevant information to provide an interpretation or summary of the place. </w:t>
      </w:r>
    </w:p>
    <w:p w14:paraId="6B1E5462" w14:textId="77777777" w:rsidR="0051263E" w:rsidRDefault="5840BB61" w:rsidP="584DC3F8">
      <w:pPr>
        <w:jc w:val="both"/>
        <w:rPr>
          <w:szCs w:val="20"/>
        </w:rPr>
      </w:pPr>
      <w:r>
        <w:t xml:space="preserve">Questions to consider as part of the interpretation of the site include: </w:t>
      </w:r>
    </w:p>
    <w:p w14:paraId="3EE95CE3" w14:textId="0CAB94F4" w:rsidR="0051263E" w:rsidRPr="000A2D26" w:rsidRDefault="5840BB61" w:rsidP="000A2D26">
      <w:pPr>
        <w:pStyle w:val="ListParagraph"/>
        <w:numPr>
          <w:ilvl w:val="0"/>
          <w:numId w:val="31"/>
        </w:numPr>
        <w:jc w:val="both"/>
        <w:rPr>
          <w:szCs w:val="20"/>
        </w:rPr>
      </w:pPr>
      <w:r>
        <w:t xml:space="preserve">What sort of place was it? </w:t>
      </w:r>
    </w:p>
    <w:p w14:paraId="1B66717E" w14:textId="69D58CA3" w:rsidR="0051263E" w:rsidRPr="000A2D26" w:rsidRDefault="5840BB61" w:rsidP="000A2D26">
      <w:pPr>
        <w:pStyle w:val="ListParagraph"/>
        <w:numPr>
          <w:ilvl w:val="0"/>
          <w:numId w:val="31"/>
        </w:numPr>
        <w:jc w:val="both"/>
        <w:rPr>
          <w:szCs w:val="20"/>
        </w:rPr>
      </w:pPr>
      <w:r>
        <w:t>What activities have taken place here?</w:t>
      </w:r>
    </w:p>
    <w:p w14:paraId="6D4F28E9" w14:textId="3F32BF88" w:rsidR="0051263E" w:rsidRPr="00566BB7" w:rsidRDefault="5840BB61" w:rsidP="000A2D26">
      <w:pPr>
        <w:pStyle w:val="ListParagraph"/>
        <w:numPr>
          <w:ilvl w:val="0"/>
          <w:numId w:val="31"/>
        </w:numPr>
        <w:jc w:val="both"/>
        <w:rPr>
          <w:szCs w:val="20"/>
        </w:rPr>
      </w:pPr>
      <w:r>
        <w:t>How do the archaeological features observed, or potentially present, reflect the phases of site use and abandonment?</w:t>
      </w:r>
    </w:p>
    <w:p w14:paraId="667DBF56" w14:textId="77777777" w:rsidR="00971431" w:rsidRDefault="00566BB7" w:rsidP="00566BB7">
      <w:pPr>
        <w:pStyle w:val="ListParagraph"/>
        <w:numPr>
          <w:ilvl w:val="0"/>
          <w:numId w:val="31"/>
        </w:numPr>
        <w:jc w:val="both"/>
        <w:rPr>
          <w:szCs w:val="20"/>
        </w:rPr>
      </w:pPr>
      <w:r w:rsidRPr="00566BB7">
        <w:rPr>
          <w:szCs w:val="20"/>
        </w:rPr>
        <w:t xml:space="preserve">How does </w:t>
      </w:r>
      <w:r>
        <w:rPr>
          <w:szCs w:val="20"/>
        </w:rPr>
        <w:t>the site</w:t>
      </w:r>
      <w:r w:rsidRPr="00566BB7">
        <w:rPr>
          <w:szCs w:val="20"/>
        </w:rPr>
        <w:t xml:space="preserve"> relate to </w:t>
      </w:r>
      <w:r>
        <w:rPr>
          <w:szCs w:val="20"/>
        </w:rPr>
        <w:t>other places and landscape features in the vicinity?</w:t>
      </w:r>
    </w:p>
    <w:p w14:paraId="52963D1E" w14:textId="0E7CD82C" w:rsidR="00566BB7" w:rsidRPr="000A2D26" w:rsidRDefault="00566BB7" w:rsidP="00566BB7">
      <w:pPr>
        <w:pStyle w:val="ListParagraph"/>
        <w:numPr>
          <w:ilvl w:val="0"/>
          <w:numId w:val="31"/>
        </w:numPr>
        <w:jc w:val="both"/>
        <w:rPr>
          <w:szCs w:val="20"/>
        </w:rPr>
      </w:pPr>
      <w:r>
        <w:rPr>
          <w:szCs w:val="20"/>
        </w:rPr>
        <w:t>Do field observations conform with understandings and expectations of land use and history?</w:t>
      </w:r>
    </w:p>
    <w:p w14:paraId="3F51E188" w14:textId="77777777" w:rsidR="0051263E" w:rsidRDefault="5840BB61" w:rsidP="00566BB7">
      <w:pPr>
        <w:pStyle w:val="BodyText12ptBefore"/>
        <w:jc w:val="both"/>
      </w:pPr>
      <w:r>
        <w:t xml:space="preserve">This section should also provide an evaluation of the site’s potential to contain archaeological features and/or deposits. </w:t>
      </w:r>
    </w:p>
    <w:p w14:paraId="0F35BBEE" w14:textId="77777777" w:rsidR="0051263E" w:rsidRDefault="5840BB61" w:rsidP="584DC3F8">
      <w:pPr>
        <w:pStyle w:val="Heading4"/>
        <w:jc w:val="both"/>
      </w:pPr>
      <w:r>
        <w:t>Statement of significance</w:t>
      </w:r>
    </w:p>
    <w:p w14:paraId="2E202572" w14:textId="7777777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The statement of significance must clearly address the thresholds identified in the </w:t>
      </w:r>
      <w:r w:rsidRPr="004D4105">
        <w:rPr>
          <w:rFonts w:asciiTheme="minorHAnsi" w:eastAsiaTheme="minorEastAsia" w:hAnsiTheme="minorHAnsi" w:cstheme="minorBidi"/>
          <w:b w:val="0"/>
          <w:i/>
        </w:rPr>
        <w:t>Policy for Determining Low Archaeological Value</w:t>
      </w:r>
      <w:r w:rsidRPr="584DC3F8">
        <w:rPr>
          <w:rFonts w:asciiTheme="minorHAnsi" w:eastAsiaTheme="minorEastAsia" w:hAnsiTheme="minorHAnsi" w:cstheme="minorBidi"/>
          <w:b w:val="0"/>
        </w:rPr>
        <w:t xml:space="preserve">. The site significance must be evaluated and described within a state, regional, local, thematic or other relevant framework. </w:t>
      </w:r>
    </w:p>
    <w:p w14:paraId="575D4C5C" w14:textId="7777777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The </w:t>
      </w:r>
      <w:r w:rsidRPr="584DC3F8">
        <w:rPr>
          <w:rFonts w:asciiTheme="minorHAnsi" w:eastAsiaTheme="minorEastAsia" w:hAnsiTheme="minorHAnsi" w:cstheme="minorBidi"/>
          <w:b w:val="0"/>
          <w:i/>
        </w:rPr>
        <w:t>Victoria’s Framework of Historical Themes</w:t>
      </w:r>
      <w:r w:rsidRPr="584DC3F8">
        <w:rPr>
          <w:rFonts w:asciiTheme="minorHAnsi" w:eastAsiaTheme="minorEastAsia" w:hAnsiTheme="minorHAnsi" w:cstheme="minorBidi"/>
          <w:b w:val="0"/>
        </w:rPr>
        <w:t xml:space="preserve"> (Heritage Council of Victoria, 2010) document and the </w:t>
      </w:r>
      <w:r w:rsidRPr="584DC3F8">
        <w:rPr>
          <w:rFonts w:asciiTheme="minorHAnsi" w:eastAsiaTheme="minorEastAsia" w:hAnsiTheme="minorHAnsi" w:cstheme="minorBidi"/>
          <w:b w:val="0"/>
          <w:i/>
        </w:rPr>
        <w:t>Victorian Heritage Register Criteria and Threshold Guidelines</w:t>
      </w:r>
      <w:r w:rsidRPr="584DC3F8">
        <w:rPr>
          <w:rFonts w:asciiTheme="minorHAnsi" w:eastAsiaTheme="minorEastAsia" w:hAnsiTheme="minorHAnsi" w:cstheme="minorBidi"/>
          <w:b w:val="0"/>
        </w:rPr>
        <w:t xml:space="preserve"> (Heritage Council of Victoria, April 2019) are likely to be useful. Other research such as typological, regional or thematic studies and local council heritage studies can also be consulted.  Site assessments should also be informed by archaeological investigations that have been conducted on comparable sites, by archaeology consultants or other specialists.</w:t>
      </w:r>
    </w:p>
    <w:p w14:paraId="5F5A4343" w14:textId="6203D73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Be aware that a place may be of significance beyond the criteria that are normally applied for archaeological sites, </w:t>
      </w:r>
      <w:r w:rsidR="00634623">
        <w:rPr>
          <w:rFonts w:asciiTheme="minorHAnsi" w:eastAsiaTheme="minorEastAsia" w:hAnsiTheme="minorHAnsi" w:cstheme="minorBidi"/>
          <w:b w:val="0"/>
        </w:rPr>
        <w:t xml:space="preserve">Victorian Heritage </w:t>
      </w:r>
      <w:r w:rsidR="00AD5154">
        <w:rPr>
          <w:rFonts w:asciiTheme="minorHAnsi" w:eastAsiaTheme="minorEastAsia" w:hAnsiTheme="minorHAnsi" w:cstheme="minorBidi"/>
          <w:b w:val="0"/>
        </w:rPr>
        <w:t xml:space="preserve">Register </w:t>
      </w:r>
      <w:r w:rsidRPr="584DC3F8">
        <w:rPr>
          <w:rFonts w:asciiTheme="minorHAnsi" w:eastAsiaTheme="minorEastAsia" w:hAnsiTheme="minorHAnsi" w:cstheme="minorBidi"/>
          <w:b w:val="0"/>
        </w:rPr>
        <w:t xml:space="preserve">Criterion A (importance to Victoria’s history) and Criterion C (potential to yield information). There may be other reasons for a place to be of significance and it should be assessed against all eight of the criteria that have been established by the Heritage Council. The Heritage Council has recently published the report </w:t>
      </w:r>
      <w:r w:rsidRPr="584DC3F8">
        <w:rPr>
          <w:rFonts w:asciiTheme="minorHAnsi" w:eastAsiaTheme="minorEastAsia" w:hAnsiTheme="minorHAnsi" w:cstheme="minorBidi"/>
          <w:b w:val="0"/>
          <w:i/>
        </w:rPr>
        <w:t>Assessing and managing social value</w:t>
      </w:r>
      <w:r w:rsidRPr="584DC3F8">
        <w:rPr>
          <w:rFonts w:asciiTheme="minorHAnsi" w:eastAsiaTheme="minorEastAsia" w:hAnsiTheme="minorHAnsi" w:cstheme="minorBidi"/>
          <w:b w:val="0"/>
        </w:rPr>
        <w:t xml:space="preserve"> (Heritage Council of Victoria, 2018) which assists with the assessment of a place’s social value (Criterion G).</w:t>
      </w:r>
    </w:p>
    <w:p w14:paraId="6A8B9617" w14:textId="44146103" w:rsidR="0051263E" w:rsidRDefault="5840BB61" w:rsidP="2F0D70A6">
      <w:pPr>
        <w:pStyle w:val="Heading4"/>
        <w:jc w:val="both"/>
        <w:rPr>
          <w:rFonts w:asciiTheme="minorHAnsi" w:eastAsiaTheme="minorEastAsia" w:hAnsiTheme="minorHAnsi" w:cstheme="minorBidi"/>
          <w:b w:val="0"/>
        </w:rPr>
      </w:pPr>
      <w:r w:rsidRPr="2F0D70A6">
        <w:rPr>
          <w:rFonts w:asciiTheme="minorHAnsi" w:eastAsiaTheme="minorEastAsia" w:hAnsiTheme="minorHAnsi" w:cstheme="minorBidi"/>
          <w:b w:val="0"/>
        </w:rPr>
        <w:t>Some consultants and researchers find that the preparation of a Statement of Significance can be assisted by breaking it down into component parts and addressing three key questions about the place. The questions are:</w:t>
      </w:r>
    </w:p>
    <w:p w14:paraId="0FA18E54" w14:textId="77777777" w:rsidR="0051263E" w:rsidRDefault="5840BB61" w:rsidP="00F418BD">
      <w:pPr>
        <w:pStyle w:val="Heading5"/>
        <w:ind w:left="720"/>
      </w:pPr>
      <w:r>
        <w:t>What is significant?</w:t>
      </w:r>
    </w:p>
    <w:p w14:paraId="4B237A91" w14:textId="7A64E243" w:rsidR="0051263E" w:rsidRDefault="5840BB61" w:rsidP="00F418BD">
      <w:pPr>
        <w:ind w:left="720"/>
      </w:pPr>
      <w:r>
        <w:t xml:space="preserve">This is a description of the place.   </w:t>
      </w:r>
    </w:p>
    <w:p w14:paraId="370245CB" w14:textId="44B6629B" w:rsidR="0051263E" w:rsidRDefault="5840BB61" w:rsidP="00F418BD">
      <w:pPr>
        <w:ind w:left="1440"/>
        <w:rPr>
          <w:szCs w:val="20"/>
        </w:rPr>
      </w:pPr>
      <w:r>
        <w:t xml:space="preserve">For example: </w:t>
      </w:r>
    </w:p>
    <w:p w14:paraId="5A509F00" w14:textId="26E8DFAF" w:rsidR="0051263E" w:rsidRPr="00E50DDC" w:rsidRDefault="5840BB61" w:rsidP="00F418BD">
      <w:pPr>
        <w:ind w:left="1440"/>
      </w:pPr>
      <w:r w:rsidRPr="00E50DDC">
        <w:t>The Magpie Lead Diggings site consists of a large number of shallow workings that resulted from the search for nuggety gold in the mid-late 19th century. It also includes historical archaeological artefact scatters and the remains of at least two hotel or house sites.</w:t>
      </w:r>
    </w:p>
    <w:p w14:paraId="09B8782C" w14:textId="739EE3F9" w:rsidR="0051263E" w:rsidRDefault="5840BB61" w:rsidP="00F418BD">
      <w:pPr>
        <w:pStyle w:val="Heading5"/>
        <w:ind w:left="720"/>
      </w:pPr>
      <w:r>
        <w:lastRenderedPageBreak/>
        <w:t>How is it significant?</w:t>
      </w:r>
    </w:p>
    <w:p w14:paraId="27E972A0" w14:textId="22518658" w:rsidR="0051263E" w:rsidRDefault="5840BB61" w:rsidP="00F418BD">
      <w:pPr>
        <w:ind w:left="720"/>
      </w:pPr>
      <w:r>
        <w:t xml:space="preserve">This should address the level of the place’s significance (for example, state or local significance), and refer to applicable heritage criteria.  </w:t>
      </w:r>
    </w:p>
    <w:p w14:paraId="436A92A0" w14:textId="6CD8B606" w:rsidR="0051263E" w:rsidRDefault="5840BB61" w:rsidP="00F418BD">
      <w:pPr>
        <w:ind w:left="1440"/>
        <w:rPr>
          <w:szCs w:val="20"/>
        </w:rPr>
      </w:pPr>
      <w:r>
        <w:t xml:space="preserve">For example: </w:t>
      </w:r>
    </w:p>
    <w:p w14:paraId="6D8CA3C9" w14:textId="34241536" w:rsidR="0051263E" w:rsidRPr="00E50DDC" w:rsidRDefault="5840BB61" w:rsidP="00F418BD">
      <w:pPr>
        <w:ind w:left="1440"/>
      </w:pPr>
      <w:r w:rsidRPr="00E50DDC">
        <w:t>The Magpie Lead Diggings site is of historical significance (</w:t>
      </w:r>
      <w:r w:rsidR="00040883" w:rsidRPr="00E50DDC">
        <w:t>C</w:t>
      </w:r>
      <w:r w:rsidRPr="00E50DDC">
        <w:t>riterion A); it has the potential to provide new information (</w:t>
      </w:r>
      <w:r w:rsidR="00040883" w:rsidRPr="00E50DDC">
        <w:t>C</w:t>
      </w:r>
      <w:r w:rsidRPr="00E50DDC">
        <w:t xml:space="preserve">riterion </w:t>
      </w:r>
      <w:r w:rsidR="00040883" w:rsidRPr="00E50DDC">
        <w:t>C</w:t>
      </w:r>
      <w:r w:rsidRPr="00E50DDC">
        <w:t>); and it is a good example of a type of deep lead mining site (</w:t>
      </w:r>
      <w:r w:rsidR="00040883" w:rsidRPr="00E50DDC">
        <w:t>C</w:t>
      </w:r>
      <w:r w:rsidRPr="00E50DDC">
        <w:t>riterion D), all at the local level.</w:t>
      </w:r>
    </w:p>
    <w:p w14:paraId="5DC930D5" w14:textId="6C45A289" w:rsidR="0051263E" w:rsidRDefault="5840BB61" w:rsidP="00F418BD">
      <w:pPr>
        <w:pStyle w:val="Heading5"/>
        <w:ind w:left="720"/>
      </w:pPr>
      <w:r>
        <w:t>Why is it significant?</w:t>
      </w:r>
    </w:p>
    <w:p w14:paraId="32F172BA" w14:textId="560CCCA1" w:rsidR="0051263E" w:rsidRDefault="5840BB61" w:rsidP="00F418BD">
      <w:pPr>
        <w:ind w:left="720"/>
      </w:pPr>
      <w:r>
        <w:t xml:space="preserve">This should provide more detail on how the place addresses the criteria identified above. In some cases, this section may explain why other criteria have not been addressed.  </w:t>
      </w:r>
    </w:p>
    <w:p w14:paraId="145449FF" w14:textId="75BB2C5C" w:rsidR="0051263E" w:rsidRDefault="5840BB61" w:rsidP="00F418BD">
      <w:pPr>
        <w:ind w:left="1440"/>
        <w:rPr>
          <w:szCs w:val="20"/>
        </w:rPr>
      </w:pPr>
      <w:r>
        <w:t>For example:</w:t>
      </w:r>
    </w:p>
    <w:p w14:paraId="0CFA3CF4" w14:textId="3D3780CC" w:rsidR="0051263E" w:rsidRPr="00E50DDC" w:rsidRDefault="5840BB61" w:rsidP="00F418BD">
      <w:pPr>
        <w:ind w:left="1440"/>
      </w:pPr>
      <w:r w:rsidRPr="00E50DDC">
        <w:t>The Magpie Creek Diggings site is significant at the local level, for the following reasons:</w:t>
      </w:r>
    </w:p>
    <w:p w14:paraId="39FB3713" w14:textId="38732EA9" w:rsidR="0051263E" w:rsidRPr="00E50DDC" w:rsidRDefault="5840BB61" w:rsidP="00F418BD">
      <w:pPr>
        <w:ind w:left="1440"/>
      </w:pPr>
      <w:r w:rsidRPr="00E50DDC">
        <w:t>It is one of the largest and most intact examples of a mid-late 19th century goldfield in the Creswick area. It retains large numbers of mining shafts that were excavated by the diggers as the investigated the buried leads that run through the area. The goldfield was one of the most popular and productive fields that attracted miners to the region from the gold rush years onwards (</w:t>
      </w:r>
      <w:r w:rsidR="00040883" w:rsidRPr="00E50DDC">
        <w:t>C</w:t>
      </w:r>
      <w:r w:rsidRPr="00E50DDC">
        <w:t>riterion A).</w:t>
      </w:r>
    </w:p>
    <w:p w14:paraId="194CCCBD" w14:textId="61380568" w:rsidR="0051263E" w:rsidRPr="00E50DDC" w:rsidRDefault="5840BB61" w:rsidP="00F418BD">
      <w:pPr>
        <w:ind w:left="1440"/>
        <w:rPr>
          <w:szCs w:val="20"/>
        </w:rPr>
      </w:pPr>
      <w:r w:rsidRPr="00E50DDC">
        <w:t>The Magpie Creek Diggings site contains a relic landscape of excavated miners’ holes which are, of themselves, significant landscape features. The site has the potential to contain archaeological remains relating to back-filled holes, and other features and artefacts associated with the activities of the miners.  The site also includes the ruins of at least two structures which may be the remains of a hotel, store or cottage. Artefact scatters, including fragments of glass, ceramic and iron are visible across the site (</w:t>
      </w:r>
      <w:r w:rsidR="00040883" w:rsidRPr="00E50DDC">
        <w:t>C</w:t>
      </w:r>
      <w:r w:rsidRPr="00E50DDC">
        <w:t xml:space="preserve">riterion C). </w:t>
      </w:r>
    </w:p>
    <w:p w14:paraId="7CEA5ED0" w14:textId="0D5E6977" w:rsidR="0051263E" w:rsidRPr="00E50DDC" w:rsidRDefault="5840BB61" w:rsidP="00F418BD">
      <w:pPr>
        <w:ind w:left="1440"/>
        <w:rPr>
          <w:szCs w:val="20"/>
        </w:rPr>
      </w:pPr>
      <w:r w:rsidRPr="00E50DDC">
        <w:t>The Magpie Creek Diggings are significant as a characteristic and well-preserved example of a place associated with deep sinking in the Creswick area. The site displays the density and proximity of mining shafts that quickly filled these areas when gold was discovered. The site is typical and demonstrative of a small claim’s gold field, where limited size claims allowed large numbers of miners to search for gold in crowded conditions (</w:t>
      </w:r>
      <w:r w:rsidR="00040883" w:rsidRPr="00E50DDC">
        <w:t>C</w:t>
      </w:r>
      <w:r w:rsidRPr="00E50DDC">
        <w:t>riterion D).</w:t>
      </w:r>
    </w:p>
    <w:p w14:paraId="6268CD5A" w14:textId="5BB427BB" w:rsidR="0051263E" w:rsidRDefault="5840BB61" w:rsidP="584DC3F8">
      <w:pPr>
        <w:pStyle w:val="Heading4"/>
        <w:jc w:val="both"/>
      </w:pPr>
      <w:r>
        <w:t>Supporting Documentation</w:t>
      </w:r>
    </w:p>
    <w:p w14:paraId="11A343CF" w14:textId="737983E9" w:rsidR="007B661F" w:rsidRPr="007B661F" w:rsidRDefault="007B661F" w:rsidP="007B661F">
      <w:r>
        <w:t xml:space="preserve">Supporting documentation </w:t>
      </w:r>
      <w:r w:rsidR="00566BB7">
        <w:t xml:space="preserve">must </w:t>
      </w:r>
      <w:r>
        <w:t>include:</w:t>
      </w:r>
    </w:p>
    <w:p w14:paraId="5E4222EC" w14:textId="4A83A594" w:rsidR="0051263E" w:rsidRPr="005C7E42" w:rsidRDefault="5840BB61" w:rsidP="005C7E42">
      <w:pPr>
        <w:pStyle w:val="ListParagraph"/>
        <w:numPr>
          <w:ilvl w:val="0"/>
          <w:numId w:val="32"/>
        </w:numPr>
        <w:jc w:val="both"/>
        <w:rPr>
          <w:szCs w:val="20"/>
        </w:rPr>
      </w:pPr>
      <w:r>
        <w:t xml:space="preserve">Maps showing the location of sites clearly identifying the extent </w:t>
      </w:r>
      <w:r w:rsidR="00E1075E">
        <w:t xml:space="preserve">proposed for listing on the </w:t>
      </w:r>
      <w:r w:rsidR="00566BB7">
        <w:t xml:space="preserve">Heritage </w:t>
      </w:r>
      <w:r w:rsidR="00E1075E">
        <w:t>Inventory</w:t>
      </w:r>
    </w:p>
    <w:p w14:paraId="34E44EF5" w14:textId="20A5573C" w:rsidR="0051263E" w:rsidRPr="005C7E42" w:rsidRDefault="00566BB7" w:rsidP="005C7E42">
      <w:pPr>
        <w:pStyle w:val="ListParagraph"/>
        <w:numPr>
          <w:ilvl w:val="0"/>
          <w:numId w:val="32"/>
        </w:numPr>
        <w:jc w:val="both"/>
        <w:rPr>
          <w:szCs w:val="20"/>
        </w:rPr>
      </w:pPr>
      <w:r>
        <w:t xml:space="preserve">The final site extent is also to be submitted in spatial data form. </w:t>
      </w:r>
      <w:r w:rsidR="5840BB61">
        <w:t xml:space="preserve">All spatial data collected must be recorded in Heritage Victoria’s preferred coordinate system format (GDA20, GDA94 or WGS84). </w:t>
      </w:r>
      <w:r>
        <w:t>When submitted spatial data is to be</w:t>
      </w:r>
      <w:r w:rsidR="5840BB61">
        <w:t xml:space="preserve"> provided in the preferred format (sph, .gpx, .kml)</w:t>
      </w:r>
    </w:p>
    <w:p w14:paraId="4929625E" w14:textId="725FB2B9" w:rsidR="0051263E" w:rsidRPr="005C7E42" w:rsidRDefault="5840BB61" w:rsidP="005C7E42">
      <w:pPr>
        <w:pStyle w:val="ListParagraph"/>
        <w:numPr>
          <w:ilvl w:val="0"/>
          <w:numId w:val="32"/>
        </w:numPr>
        <w:jc w:val="both"/>
        <w:rPr>
          <w:szCs w:val="20"/>
        </w:rPr>
      </w:pPr>
      <w:r>
        <w:t xml:space="preserve">Plan showing all archaeological features and key built and landscape elements with labels and scale </w:t>
      </w:r>
    </w:p>
    <w:p w14:paraId="4A2F560B" w14:textId="2AE7913A" w:rsidR="002F2572" w:rsidRPr="007B661F" w:rsidRDefault="00971431" w:rsidP="007B661F">
      <w:pPr>
        <w:pStyle w:val="ListParagraph"/>
        <w:numPr>
          <w:ilvl w:val="0"/>
          <w:numId w:val="32"/>
        </w:numPr>
        <w:rPr>
          <w:szCs w:val="20"/>
        </w:rPr>
      </w:pPr>
      <w:r>
        <w:rPr>
          <w:noProof/>
        </w:rPr>
        <mc:AlternateContent>
          <mc:Choice Requires="wps">
            <w:drawing>
              <wp:anchor distT="45720" distB="45720" distL="114300" distR="114300" simplePos="0" relativeHeight="251667968" behindDoc="0" locked="0" layoutInCell="1" allowOverlap="1" wp14:anchorId="13BDE062" wp14:editId="37F96303">
                <wp:simplePos x="0" y="0"/>
                <wp:positionH relativeFrom="margin">
                  <wp:posOffset>2010410</wp:posOffset>
                </wp:positionH>
                <wp:positionV relativeFrom="paragraph">
                  <wp:posOffset>396875</wp:posOffset>
                </wp:positionV>
                <wp:extent cx="1690370" cy="414655"/>
                <wp:effectExtent l="0" t="0" r="0" b="4445"/>
                <wp:wrapNone/>
                <wp:docPr id="3"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414655"/>
                        </a:xfrm>
                        <a:prstGeom prst="rect">
                          <a:avLst/>
                        </a:prstGeom>
                        <a:noFill/>
                        <a:ln w="9525">
                          <a:noFill/>
                          <a:miter lim="800000"/>
                          <a:headEnd/>
                          <a:tailEnd/>
                        </a:ln>
                      </wps:spPr>
                      <wps:txbx>
                        <w:txbxContent>
                          <w:p w14:paraId="6C269DF9" w14:textId="77777777" w:rsidR="00555F77" w:rsidRPr="00475DFD" w:rsidRDefault="00555F77" w:rsidP="009B0FA6">
                            <w:pPr>
                              <w:rPr>
                                <w:color w:val="FFFFFF" w:themeColor="background1"/>
                              </w:rPr>
                            </w:pPr>
                            <w:r>
                              <w:rPr>
                                <w:color w:val="FFFFFF" w:themeColor="background1"/>
                              </w:rPr>
                              <w:t>Ma Looks Flats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DE062" id="Text Box 3" o:spid="_x0000_s1033" type="#_x0000_t202" alt="&quot;&quot;" style="position:absolute;left:0;text-align:left;margin-left:158.3pt;margin-top:31.25pt;width:133.1pt;height:32.65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" filled="f" stroked="f">
                <v:textbox>
                  <w:txbxContent>
                    <w:p w14:paraId="6C269DF9" w14:textId="77777777" w:rsidR="00555F77" w:rsidRPr="00475DFD" w:rsidRDefault="00555F77" w:rsidP="009B0FA6">
                      <w:pPr>
                        <w:rPr>
                          <w:color w:val="FFFFFF" w:themeColor="background1"/>
                        </w:rPr>
                      </w:pPr>
                      <w:r>
                        <w:rPr>
                          <w:color w:val="FFFFFF" w:themeColor="background1"/>
                        </w:rPr>
                        <w:t>Ma Looks Flats</w:t>
                      </w:r>
                    </w:p>
                  </w:txbxContent>
                </v:textbox>
                <w10:wrap anchorx="margin"/>
              </v:shape>
            </w:pict>
          </mc:Fallback>
        </mc:AlternateContent>
      </w:r>
      <w:r>
        <w:rPr>
          <w:noProof/>
        </w:rPr>
        <w:drawing>
          <wp:anchor distT="0" distB="0" distL="114300" distR="114300" simplePos="0" relativeHeight="251665920" behindDoc="1" locked="0" layoutInCell="1" allowOverlap="1" wp14:anchorId="6B890310" wp14:editId="73968EAF">
            <wp:simplePos x="0" y="0"/>
            <wp:positionH relativeFrom="margin">
              <wp:posOffset>1985010</wp:posOffset>
            </wp:positionH>
            <wp:positionV relativeFrom="paragraph">
              <wp:posOffset>396875</wp:posOffset>
            </wp:positionV>
            <wp:extent cx="3014864" cy="2268000"/>
            <wp:effectExtent l="0" t="0" r="0" b="0"/>
            <wp:wrapTight wrapText="bothSides">
              <wp:wrapPolygon edited="0">
                <wp:start x="0" y="0"/>
                <wp:lineTo x="0" y="21412"/>
                <wp:lineTo x="21432" y="21412"/>
                <wp:lineTo x="21432" y="0"/>
                <wp:lineTo x="0" y="0"/>
              </wp:wrapPolygon>
            </wp:wrapTight>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4864" cy="2268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19DA09ED" wp14:editId="1FF14862">
            <wp:simplePos x="0" y="0"/>
            <wp:positionH relativeFrom="margin">
              <wp:align>right</wp:align>
            </wp:positionH>
            <wp:positionV relativeFrom="paragraph">
              <wp:posOffset>397933</wp:posOffset>
            </wp:positionV>
            <wp:extent cx="1532466" cy="2267585"/>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9320"/>
                    <a:stretch/>
                  </pic:blipFill>
                  <pic:spPr bwMode="auto">
                    <a:xfrm>
                      <a:off x="0" y="0"/>
                      <a:ext cx="1532466"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5482986B" wp14:editId="51A361D7">
            <wp:simplePos x="0" y="0"/>
            <wp:positionH relativeFrom="margin">
              <wp:posOffset>59055</wp:posOffset>
            </wp:positionH>
            <wp:positionV relativeFrom="paragraph">
              <wp:posOffset>405765</wp:posOffset>
            </wp:positionV>
            <wp:extent cx="1631315" cy="2267585"/>
            <wp:effectExtent l="0" t="0" r="6985" b="0"/>
            <wp:wrapTight wrapText="bothSides">
              <wp:wrapPolygon edited="0">
                <wp:start x="0" y="0"/>
                <wp:lineTo x="0" y="21412"/>
                <wp:lineTo x="21440" y="21412"/>
                <wp:lineTo x="21440" y="0"/>
                <wp:lineTo x="0" y="0"/>
              </wp:wrapPolygon>
            </wp:wrapTight>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3175" r="22873"/>
                    <a:stretch/>
                  </pic:blipFill>
                  <pic:spPr bwMode="auto">
                    <a:xfrm>
                      <a:off x="0" y="0"/>
                      <a:ext cx="163131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F77">
        <w:t xml:space="preserve">Images </w:t>
      </w:r>
      <w:r w:rsidR="5840BB61">
        <w:t xml:space="preserve">of the site including </w:t>
      </w:r>
      <w:r w:rsidR="00555F77">
        <w:t xml:space="preserve">photographs, </w:t>
      </w:r>
      <w:r w:rsidR="5840BB61">
        <w:t>historical images, plans and maps.</w:t>
      </w:r>
      <w:r w:rsidR="0051263E">
        <w:t xml:space="preserve"> </w:t>
      </w:r>
      <w:r w:rsidR="002F2572">
        <w:br w:type="page"/>
      </w:r>
    </w:p>
    <w:p w14:paraId="11D1129E" w14:textId="3FE30B5A" w:rsidR="00555F77" w:rsidRDefault="00555F77" w:rsidP="00971431">
      <w:pPr>
        <w:pStyle w:val="Heading1"/>
        <w:numPr>
          <w:ilvl w:val="0"/>
          <w:numId w:val="27"/>
        </w:numPr>
      </w:pPr>
      <w:bookmarkStart w:id="14" w:name="_Toc157776401"/>
      <w:r w:rsidRPr="00555F77">
        <w:lastRenderedPageBreak/>
        <w:t>Completing a survey report</w:t>
      </w:r>
      <w:bookmarkEnd w:id="14"/>
    </w:p>
    <w:p w14:paraId="28C6533B" w14:textId="0A419A82" w:rsidR="00D764F9" w:rsidRDefault="00A27231" w:rsidP="00081605">
      <w:pPr>
        <w:pStyle w:val="Heading3"/>
        <w:jc w:val="both"/>
      </w:pPr>
      <w:bookmarkStart w:id="15" w:name="_Toc157776402"/>
      <w:r>
        <w:t>What to include in a survey report?</w:t>
      </w:r>
      <w:bookmarkEnd w:id="15"/>
    </w:p>
    <w:p w14:paraId="370232D4" w14:textId="099036FA" w:rsidR="005C7E42" w:rsidRDefault="005C7E42" w:rsidP="005C7E42">
      <w:pPr>
        <w:rPr>
          <w:lang w:eastAsia="en-AU"/>
        </w:rPr>
      </w:pPr>
      <w:r>
        <w:t xml:space="preserve">This section identifies the key details that must be included in a survey report in accordance with Schedule 9a and s127(7). </w:t>
      </w:r>
      <w:r w:rsidRPr="006C7731">
        <w:rPr>
          <w:lang w:eastAsia="en-AU"/>
        </w:rPr>
        <w:t xml:space="preserve">Site </w:t>
      </w:r>
      <w:r>
        <w:rPr>
          <w:lang w:eastAsia="en-AU"/>
        </w:rPr>
        <w:t>c</w:t>
      </w:r>
      <w:r w:rsidRPr="006C7731">
        <w:rPr>
          <w:lang w:eastAsia="en-AU"/>
        </w:rPr>
        <w:t xml:space="preserve">ards must be submitted to Heritage Victoria </w:t>
      </w:r>
      <w:r>
        <w:rPr>
          <w:lang w:eastAsia="en-AU"/>
        </w:rPr>
        <w:t xml:space="preserve">prior to the completion of the survey report to allow site numbers to be included. </w:t>
      </w:r>
    </w:p>
    <w:p w14:paraId="5B73B8E0" w14:textId="5255EE16" w:rsidR="00D764F9" w:rsidRDefault="007B661F" w:rsidP="00081605">
      <w:pPr>
        <w:pStyle w:val="Heading4"/>
        <w:jc w:val="both"/>
      </w:pPr>
      <w:r>
        <w:rPr>
          <w:noProof/>
        </w:rPr>
        <w:drawing>
          <wp:anchor distT="0" distB="0" distL="114300" distR="114300" simplePos="0" relativeHeight="251658248" behindDoc="1" locked="0" layoutInCell="1" allowOverlap="1" wp14:anchorId="18229849" wp14:editId="03ED5B3D">
            <wp:simplePos x="0" y="0"/>
            <wp:positionH relativeFrom="margin">
              <wp:align>right</wp:align>
            </wp:positionH>
            <wp:positionV relativeFrom="paragraph">
              <wp:posOffset>7620</wp:posOffset>
            </wp:positionV>
            <wp:extent cx="3225600" cy="2418098"/>
            <wp:effectExtent l="0" t="0" r="0" b="1270"/>
            <wp:wrapTight wrapText="bothSides">
              <wp:wrapPolygon edited="0">
                <wp:start x="0" y="0"/>
                <wp:lineTo x="0" y="21441"/>
                <wp:lineTo x="21434" y="21441"/>
                <wp:lineTo x="21434" y="0"/>
                <wp:lineTo x="0" y="0"/>
              </wp:wrapPolygon>
            </wp:wrapTight>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5600" cy="2418098"/>
                    </a:xfrm>
                    <a:prstGeom prst="rect">
                      <a:avLst/>
                    </a:prstGeom>
                    <a:noFill/>
                  </pic:spPr>
                </pic:pic>
              </a:graphicData>
            </a:graphic>
            <wp14:sizeRelH relativeFrom="page">
              <wp14:pctWidth>0</wp14:pctWidth>
            </wp14:sizeRelH>
            <wp14:sizeRelV relativeFrom="page">
              <wp14:pctHeight>0</wp14:pctHeight>
            </wp14:sizeRelV>
          </wp:anchor>
        </w:drawing>
      </w:r>
      <w:r w:rsidR="00D764F9">
        <w:t>Project infor</w:t>
      </w:r>
      <w:r w:rsidR="00D764F9" w:rsidRPr="000B6059">
        <w:rPr>
          <w:rStyle w:val="Heading4Char"/>
          <w:b/>
          <w:bCs/>
        </w:rPr>
        <w:t>mation</w:t>
      </w:r>
    </w:p>
    <w:p w14:paraId="01885D4B" w14:textId="77777777" w:rsidR="00D764F9" w:rsidRDefault="00D764F9" w:rsidP="00081605">
      <w:pPr>
        <w:jc w:val="both"/>
      </w:pPr>
      <w:r>
        <w:t>General information which outlines:</w:t>
      </w:r>
    </w:p>
    <w:p w14:paraId="676FB9A5" w14:textId="314B7F5C" w:rsidR="00D764F9" w:rsidRDefault="00D764F9" w:rsidP="00081605">
      <w:pPr>
        <w:pStyle w:val="ListParagraph"/>
        <w:numPr>
          <w:ilvl w:val="0"/>
          <w:numId w:val="14"/>
        </w:numPr>
        <w:jc w:val="both"/>
      </w:pPr>
      <w:r>
        <w:t>date of survey;</w:t>
      </w:r>
    </w:p>
    <w:p w14:paraId="4431E002" w14:textId="2E53F414" w:rsidR="00D764F9" w:rsidRDefault="00D764F9" w:rsidP="00081605">
      <w:pPr>
        <w:pStyle w:val="ListParagraph"/>
        <w:numPr>
          <w:ilvl w:val="0"/>
          <w:numId w:val="14"/>
        </w:numPr>
        <w:jc w:val="both"/>
      </w:pPr>
      <w:r>
        <w:t>reason for survey;</w:t>
      </w:r>
    </w:p>
    <w:p w14:paraId="486B95B3" w14:textId="578BD5FD" w:rsidR="00D764F9" w:rsidRDefault="00D764F9" w:rsidP="00081605">
      <w:pPr>
        <w:pStyle w:val="ListParagraph"/>
        <w:numPr>
          <w:ilvl w:val="0"/>
          <w:numId w:val="14"/>
        </w:numPr>
        <w:jc w:val="both"/>
      </w:pPr>
      <w:r>
        <w:t>location of survey; and</w:t>
      </w:r>
    </w:p>
    <w:p w14:paraId="625AE039" w14:textId="28E150F1" w:rsidR="00D764F9" w:rsidRDefault="00D764F9" w:rsidP="00081605">
      <w:pPr>
        <w:pStyle w:val="ListParagraph"/>
        <w:numPr>
          <w:ilvl w:val="0"/>
          <w:numId w:val="14"/>
        </w:numPr>
        <w:jc w:val="both"/>
      </w:pPr>
      <w:r>
        <w:t>key stakeholders.</w:t>
      </w:r>
    </w:p>
    <w:p w14:paraId="5358CFA2" w14:textId="487A4976" w:rsidR="00D764F9" w:rsidRDefault="00D764F9" w:rsidP="00081605">
      <w:pPr>
        <w:pStyle w:val="Heading4"/>
        <w:jc w:val="both"/>
      </w:pPr>
      <w:r>
        <w:t>Desktop assessment</w:t>
      </w:r>
    </w:p>
    <w:p w14:paraId="11226D65" w14:textId="51F8A551" w:rsidR="00D764F9" w:rsidRDefault="00D764F9" w:rsidP="00081605">
      <w:pPr>
        <w:jc w:val="both"/>
      </w:pPr>
      <w:r>
        <w:t>Background project information including:</w:t>
      </w:r>
    </w:p>
    <w:p w14:paraId="70CB729C" w14:textId="177927A6" w:rsidR="00D764F9" w:rsidRDefault="00D764F9" w:rsidP="00081605">
      <w:pPr>
        <w:pStyle w:val="ListParagraph"/>
        <w:numPr>
          <w:ilvl w:val="0"/>
          <w:numId w:val="14"/>
        </w:numPr>
        <w:jc w:val="both"/>
      </w:pPr>
      <w:r>
        <w:t xml:space="preserve">historical research; </w:t>
      </w:r>
    </w:p>
    <w:p w14:paraId="47F8D058" w14:textId="422916EA" w:rsidR="00D764F9" w:rsidRDefault="00D764F9" w:rsidP="00081605">
      <w:pPr>
        <w:pStyle w:val="ListParagraph"/>
        <w:numPr>
          <w:ilvl w:val="0"/>
          <w:numId w:val="14"/>
        </w:numPr>
        <w:jc w:val="both"/>
      </w:pPr>
      <w:r>
        <w:t xml:space="preserve">environmental history; </w:t>
      </w:r>
    </w:p>
    <w:p w14:paraId="2F5D9B9B" w14:textId="173FF99C" w:rsidR="00D764F9" w:rsidRDefault="00D764F9" w:rsidP="00081605">
      <w:pPr>
        <w:pStyle w:val="ListParagraph"/>
        <w:numPr>
          <w:ilvl w:val="0"/>
          <w:numId w:val="14"/>
        </w:numPr>
        <w:jc w:val="both"/>
      </w:pPr>
      <w:r>
        <w:t xml:space="preserve">reference to prior studies; and </w:t>
      </w:r>
    </w:p>
    <w:p w14:paraId="352768C5" w14:textId="459B92C4" w:rsidR="00D764F9" w:rsidRDefault="00D16E62" w:rsidP="00081605">
      <w:pPr>
        <w:pStyle w:val="ListParagraph"/>
        <w:numPr>
          <w:ilvl w:val="0"/>
          <w:numId w:val="14"/>
        </w:numPr>
        <w:jc w:val="both"/>
      </w:pPr>
      <w:r>
        <w:rPr>
          <w:noProof/>
        </w:rPr>
        <mc:AlternateContent>
          <mc:Choice Requires="wps">
            <w:drawing>
              <wp:anchor distT="45720" distB="45720" distL="114300" distR="114300" simplePos="0" relativeHeight="251658256" behindDoc="0" locked="0" layoutInCell="1" allowOverlap="1" wp14:anchorId="6C349B83" wp14:editId="75582EB9">
                <wp:simplePos x="0" y="0"/>
                <wp:positionH relativeFrom="margin">
                  <wp:align>right</wp:align>
                </wp:positionH>
                <wp:positionV relativeFrom="paragraph">
                  <wp:posOffset>24203</wp:posOffset>
                </wp:positionV>
                <wp:extent cx="1690577" cy="414669"/>
                <wp:effectExtent l="0" t="0" r="0" b="4445"/>
                <wp:wrapNone/>
                <wp:docPr id="127868227" name="Text Box 127868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4038BDC8" w14:textId="5A77BA3A" w:rsidR="00C4335C" w:rsidRPr="00475DFD" w:rsidRDefault="00D16E62" w:rsidP="00D16E62">
                            <w:pPr>
                              <w:jc w:val="right"/>
                              <w:rPr>
                                <w:color w:val="FFFFFF" w:themeColor="background1"/>
                              </w:rPr>
                            </w:pPr>
                            <w:r>
                              <w:rPr>
                                <w:color w:val="FFFFFF" w:themeColor="background1"/>
                              </w:rPr>
                              <w:t>Alta and Nelson Reef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49B83" id="Text Box 127868227" o:spid="_x0000_s1034" type="#_x0000_t202" alt="&quot;&quot;" style="position:absolute;left:0;text-align:left;margin-left:81.9pt;margin-top:1.9pt;width:133.1pt;height:32.65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" filled="f" stroked="f">
                <v:textbox>
                  <w:txbxContent>
                    <w:p w14:paraId="4038BDC8" w14:textId="5A77BA3A" w:rsidR="00C4335C" w:rsidRPr="00475DFD" w:rsidRDefault="00D16E62" w:rsidP="00D16E62">
                      <w:pPr>
                        <w:jc w:val="right"/>
                        <w:rPr>
                          <w:color w:val="FFFFFF" w:themeColor="background1"/>
                        </w:rPr>
                      </w:pPr>
                      <w:r>
                        <w:rPr>
                          <w:color w:val="FFFFFF" w:themeColor="background1"/>
                        </w:rPr>
                        <w:t>Alta and Nelson Reef</w:t>
                      </w:r>
                    </w:p>
                  </w:txbxContent>
                </v:textbox>
                <w10:wrap anchorx="margin"/>
              </v:shape>
            </w:pict>
          </mc:Fallback>
        </mc:AlternateContent>
      </w:r>
      <w:r w:rsidR="00D764F9">
        <w:t>summary of places with current heritage listings within the study area.</w:t>
      </w:r>
    </w:p>
    <w:p w14:paraId="43EB10C7" w14:textId="2D3E5B21" w:rsidR="00D764F9" w:rsidRDefault="00D764F9" w:rsidP="00081605">
      <w:pPr>
        <w:pStyle w:val="Heading4"/>
        <w:jc w:val="both"/>
      </w:pPr>
      <w:r>
        <w:t>Maps</w:t>
      </w:r>
    </w:p>
    <w:p w14:paraId="2BEF7983" w14:textId="57C8008A" w:rsidR="00D764F9" w:rsidRDefault="000318E9" w:rsidP="00081605">
      <w:pPr>
        <w:pStyle w:val="ListParagraph"/>
        <w:numPr>
          <w:ilvl w:val="0"/>
          <w:numId w:val="14"/>
        </w:numPr>
        <w:jc w:val="both"/>
      </w:pPr>
      <w:r>
        <w:rPr>
          <w:noProof/>
        </w:rPr>
        <mc:AlternateContent>
          <mc:Choice Requires="wps">
            <w:drawing>
              <wp:anchor distT="45720" distB="45720" distL="114300" distR="114300" simplePos="0" relativeHeight="251658261" behindDoc="0" locked="0" layoutInCell="1" allowOverlap="1" wp14:anchorId="4FD8FC71" wp14:editId="530557BB">
                <wp:simplePos x="0" y="0"/>
                <wp:positionH relativeFrom="margin">
                  <wp:posOffset>5132705</wp:posOffset>
                </wp:positionH>
                <wp:positionV relativeFrom="paragraph">
                  <wp:posOffset>102658</wp:posOffset>
                </wp:positionV>
                <wp:extent cx="1690370" cy="414655"/>
                <wp:effectExtent l="0" t="0" r="0" b="4445"/>
                <wp:wrapNone/>
                <wp:docPr id="127868232" name="Text Box 127868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414655"/>
                        </a:xfrm>
                        <a:prstGeom prst="rect">
                          <a:avLst/>
                        </a:prstGeom>
                        <a:noFill/>
                        <a:ln w="9525">
                          <a:noFill/>
                          <a:miter lim="800000"/>
                          <a:headEnd/>
                          <a:tailEnd/>
                        </a:ln>
                      </wps:spPr>
                      <wps:txbx>
                        <w:txbxContent>
                          <w:p w14:paraId="3803DC6B" w14:textId="346EDBFA" w:rsidR="000318E9" w:rsidRPr="00475DFD" w:rsidRDefault="000318E9" w:rsidP="000318E9">
                            <w:pPr>
                              <w:jc w:val="right"/>
                              <w:rPr>
                                <w:color w:val="FFFFFF" w:themeColor="background1"/>
                              </w:rPr>
                            </w:pPr>
                            <w:r>
                              <w:rPr>
                                <w:color w:val="FFFFFF" w:themeColor="background1"/>
                              </w:rPr>
                              <w:t>Bessiebelle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8FC71" id="Text Box 127868232" o:spid="_x0000_s1035" type="#_x0000_t202" alt="&quot;&quot;" style="position:absolute;left:0;text-align:left;margin-left:404.15pt;margin-top:8.1pt;width:133.1pt;height:32.65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" filled="f" stroked="f">
                <v:textbox>
                  <w:txbxContent>
                    <w:p w14:paraId="3803DC6B" w14:textId="346EDBFA" w:rsidR="000318E9" w:rsidRPr="00475DFD" w:rsidRDefault="000318E9" w:rsidP="000318E9">
                      <w:pPr>
                        <w:jc w:val="right"/>
                        <w:rPr>
                          <w:color w:val="FFFFFF" w:themeColor="background1"/>
                        </w:rPr>
                      </w:pPr>
                      <w:r>
                        <w:rPr>
                          <w:color w:val="FFFFFF" w:themeColor="background1"/>
                        </w:rPr>
                        <w:t>Bessiebelle</w:t>
                      </w:r>
                    </w:p>
                  </w:txbxContent>
                </v:textbox>
                <w10:wrap anchorx="margin"/>
              </v:shape>
            </w:pict>
          </mc:Fallback>
        </mc:AlternateContent>
      </w:r>
      <w:r w:rsidR="005F221F">
        <w:rPr>
          <w:noProof/>
        </w:rPr>
        <w:drawing>
          <wp:anchor distT="0" distB="0" distL="114300" distR="114300" simplePos="0" relativeHeight="251658258" behindDoc="1" locked="0" layoutInCell="1" allowOverlap="1" wp14:anchorId="4D69BD97" wp14:editId="43D1D660">
            <wp:simplePos x="0" y="0"/>
            <wp:positionH relativeFrom="margin">
              <wp:align>right</wp:align>
            </wp:positionH>
            <wp:positionV relativeFrom="paragraph">
              <wp:posOffset>85301</wp:posOffset>
            </wp:positionV>
            <wp:extent cx="3224530" cy="2299335"/>
            <wp:effectExtent l="0" t="0" r="0" b="5715"/>
            <wp:wrapTight wrapText="bothSides">
              <wp:wrapPolygon edited="0">
                <wp:start x="0" y="0"/>
                <wp:lineTo x="0" y="21475"/>
                <wp:lineTo x="21438" y="21475"/>
                <wp:lineTo x="21438" y="0"/>
                <wp:lineTo x="0" y="0"/>
              </wp:wrapPolygon>
            </wp:wrapTight>
            <wp:docPr id="127868228" name="Picture 127868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8228" name="Picture 127868228">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902"/>
                    <a:stretch/>
                  </pic:blipFill>
                  <pic:spPr bwMode="auto">
                    <a:xfrm>
                      <a:off x="0" y="0"/>
                      <a:ext cx="322453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4F9">
        <w:t>location of the survey area;</w:t>
      </w:r>
    </w:p>
    <w:p w14:paraId="1D155A8D" w14:textId="00B91785" w:rsidR="00D764F9" w:rsidRDefault="00D764F9" w:rsidP="00081605">
      <w:pPr>
        <w:pStyle w:val="ListParagraph"/>
        <w:numPr>
          <w:ilvl w:val="0"/>
          <w:numId w:val="14"/>
        </w:numPr>
        <w:jc w:val="both"/>
      </w:pPr>
      <w:r>
        <w:t>location and extent of known or discovered sites; and</w:t>
      </w:r>
    </w:p>
    <w:p w14:paraId="573FA365" w14:textId="0F8D459B" w:rsidR="00D764F9" w:rsidRDefault="00D764F9" w:rsidP="00081605">
      <w:pPr>
        <w:pStyle w:val="ListParagraph"/>
        <w:numPr>
          <w:ilvl w:val="0"/>
          <w:numId w:val="14"/>
        </w:numPr>
        <w:jc w:val="both"/>
      </w:pPr>
      <w:r>
        <w:t>existing heritage listings within or in direct proximity to the survey area.</w:t>
      </w:r>
    </w:p>
    <w:p w14:paraId="370CE28B" w14:textId="2F8A678C" w:rsidR="00D764F9" w:rsidRDefault="00D764F9" w:rsidP="00081605">
      <w:pPr>
        <w:pStyle w:val="Heading4"/>
        <w:jc w:val="both"/>
      </w:pPr>
      <w:r>
        <w:t xml:space="preserve">Survey methodology </w:t>
      </w:r>
    </w:p>
    <w:p w14:paraId="045BB2C2" w14:textId="75281279" w:rsidR="00D764F9" w:rsidRDefault="00D764F9" w:rsidP="00081605">
      <w:pPr>
        <w:jc w:val="both"/>
      </w:pPr>
      <w:r>
        <w:t>The methodology including the:</w:t>
      </w:r>
    </w:p>
    <w:p w14:paraId="4CE58229" w14:textId="664C9EB0" w:rsidR="00D764F9" w:rsidRDefault="00D764F9" w:rsidP="00081605">
      <w:pPr>
        <w:pStyle w:val="ListParagraph"/>
        <w:numPr>
          <w:ilvl w:val="0"/>
          <w:numId w:val="14"/>
        </w:numPr>
        <w:jc w:val="both"/>
      </w:pPr>
      <w:r>
        <w:t>survey rationale;</w:t>
      </w:r>
    </w:p>
    <w:p w14:paraId="1BBF35E4" w14:textId="37666F1D" w:rsidR="00D764F9" w:rsidRDefault="00D764F9" w:rsidP="00081605">
      <w:pPr>
        <w:pStyle w:val="ListParagraph"/>
        <w:numPr>
          <w:ilvl w:val="0"/>
          <w:numId w:val="14"/>
        </w:numPr>
        <w:jc w:val="both"/>
      </w:pPr>
      <w:r>
        <w:t>survey method; and</w:t>
      </w:r>
    </w:p>
    <w:p w14:paraId="7EEF84E8" w14:textId="0E87E818" w:rsidR="0036391A" w:rsidRDefault="00D764F9" w:rsidP="00081605">
      <w:pPr>
        <w:pStyle w:val="ListParagraph"/>
        <w:numPr>
          <w:ilvl w:val="0"/>
          <w:numId w:val="14"/>
        </w:numPr>
        <w:jc w:val="both"/>
      </w:pPr>
      <w:r>
        <w:t>limitations of the methodology.</w:t>
      </w:r>
    </w:p>
    <w:p w14:paraId="5AFBE967" w14:textId="54FCA4EA" w:rsidR="00843097" w:rsidRDefault="00843097" w:rsidP="00081605">
      <w:pPr>
        <w:pStyle w:val="Heading4"/>
        <w:jc w:val="both"/>
      </w:pPr>
      <w:r>
        <w:t xml:space="preserve">Survey results </w:t>
      </w:r>
    </w:p>
    <w:p w14:paraId="0D35FD19" w14:textId="3E020176" w:rsidR="00843097" w:rsidRDefault="00843097" w:rsidP="00081605">
      <w:pPr>
        <w:jc w:val="both"/>
      </w:pPr>
      <w:r>
        <w:t>Findings of the survey including:</w:t>
      </w:r>
    </w:p>
    <w:p w14:paraId="4150A682" w14:textId="29975919" w:rsidR="000B1485" w:rsidRDefault="000B1485" w:rsidP="000B1485">
      <w:pPr>
        <w:pStyle w:val="ListParagraph"/>
        <w:numPr>
          <w:ilvl w:val="0"/>
          <w:numId w:val="14"/>
        </w:numPr>
        <w:jc w:val="both"/>
      </w:pPr>
      <w:r>
        <w:t>details of current site description</w:t>
      </w:r>
    </w:p>
    <w:p w14:paraId="372A7E45" w14:textId="29BFF4A2" w:rsidR="00231239" w:rsidRDefault="00843097" w:rsidP="000B1485">
      <w:pPr>
        <w:pStyle w:val="ListParagraph"/>
        <w:numPr>
          <w:ilvl w:val="0"/>
          <w:numId w:val="14"/>
        </w:numPr>
        <w:jc w:val="both"/>
      </w:pPr>
      <w:r>
        <w:t>details of sites identified during the survey</w:t>
      </w:r>
    </w:p>
    <w:p w14:paraId="6B3B520A" w14:textId="37004BD2" w:rsidR="00843097" w:rsidRDefault="00231239" w:rsidP="00081605">
      <w:pPr>
        <w:pStyle w:val="ListParagraph"/>
        <w:numPr>
          <w:ilvl w:val="0"/>
          <w:numId w:val="14"/>
        </w:numPr>
        <w:jc w:val="both"/>
      </w:pPr>
      <w:r>
        <w:t>c</w:t>
      </w:r>
      <w:r w:rsidR="00843097">
        <w:t>opies of site cards</w:t>
      </w:r>
    </w:p>
    <w:p w14:paraId="5634336A" w14:textId="73B8AD67" w:rsidR="0041180D" w:rsidRDefault="005F221F" w:rsidP="00081605">
      <w:pPr>
        <w:pStyle w:val="ListParagraph"/>
        <w:numPr>
          <w:ilvl w:val="0"/>
          <w:numId w:val="14"/>
        </w:numPr>
        <w:jc w:val="both"/>
      </w:pPr>
      <w:r>
        <w:rPr>
          <w:noProof/>
        </w:rPr>
        <w:drawing>
          <wp:anchor distT="0" distB="0" distL="114300" distR="114300" simplePos="0" relativeHeight="251658249" behindDoc="1" locked="0" layoutInCell="1" allowOverlap="1" wp14:anchorId="54DB6DA7" wp14:editId="641A08F3">
            <wp:simplePos x="0" y="0"/>
            <wp:positionH relativeFrom="margin">
              <wp:align>right</wp:align>
            </wp:positionH>
            <wp:positionV relativeFrom="paragraph">
              <wp:posOffset>4445</wp:posOffset>
            </wp:positionV>
            <wp:extent cx="3227070" cy="2152650"/>
            <wp:effectExtent l="0" t="0" r="0" b="0"/>
            <wp:wrapTight wrapText="bothSides">
              <wp:wrapPolygon edited="0">
                <wp:start x="0" y="0"/>
                <wp:lineTo x="0" y="21409"/>
                <wp:lineTo x="21421" y="21409"/>
                <wp:lineTo x="21421" y="0"/>
                <wp:lineTo x="0" y="0"/>
              </wp:wrapPolygon>
            </wp:wrapTight>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7070" cy="2152650"/>
                    </a:xfrm>
                    <a:prstGeom prst="rect">
                      <a:avLst/>
                    </a:prstGeom>
                    <a:noFill/>
                  </pic:spPr>
                </pic:pic>
              </a:graphicData>
            </a:graphic>
            <wp14:sizeRelH relativeFrom="page">
              <wp14:pctWidth>0</wp14:pctWidth>
            </wp14:sizeRelH>
            <wp14:sizeRelV relativeFrom="page">
              <wp14:pctHeight>0</wp14:pctHeight>
            </wp14:sizeRelV>
          </wp:anchor>
        </w:drawing>
      </w:r>
      <w:r w:rsidR="008427CE">
        <w:t xml:space="preserve">allocated </w:t>
      </w:r>
      <w:r w:rsidR="0041180D">
        <w:t>Heritage Inventory numbers</w:t>
      </w:r>
    </w:p>
    <w:p w14:paraId="5DC73F0B" w14:textId="08E0CEBF" w:rsidR="00843097" w:rsidRDefault="00843097" w:rsidP="00081605">
      <w:pPr>
        <w:pStyle w:val="ListParagraph"/>
        <w:numPr>
          <w:ilvl w:val="0"/>
          <w:numId w:val="14"/>
        </w:numPr>
        <w:jc w:val="both"/>
      </w:pPr>
      <w:r>
        <w:t>photographs – with a photographic scale</w:t>
      </w:r>
    </w:p>
    <w:p w14:paraId="3FCA7B1D" w14:textId="397ED72C" w:rsidR="00843097" w:rsidRDefault="005F72B8" w:rsidP="00081605">
      <w:pPr>
        <w:pStyle w:val="ListParagraph"/>
        <w:numPr>
          <w:ilvl w:val="0"/>
          <w:numId w:val="14"/>
        </w:numPr>
        <w:jc w:val="both"/>
      </w:pPr>
      <w:r>
        <w:t>current</w:t>
      </w:r>
      <w:r w:rsidR="00843097">
        <w:t xml:space="preserve"> </w:t>
      </w:r>
      <w:r>
        <w:t>and/</w:t>
      </w:r>
      <w:r w:rsidR="00843097">
        <w:t xml:space="preserve">or </w:t>
      </w:r>
      <w:r>
        <w:t>future</w:t>
      </w:r>
      <w:r w:rsidR="00843097">
        <w:t xml:space="preserve"> threats to the physical fabric of site(s); and</w:t>
      </w:r>
    </w:p>
    <w:p w14:paraId="6A0FB1D7" w14:textId="0A0B9F65" w:rsidR="00E85D04" w:rsidRDefault="00843097" w:rsidP="00081605">
      <w:pPr>
        <w:pStyle w:val="ListParagraph"/>
        <w:numPr>
          <w:ilvl w:val="0"/>
          <w:numId w:val="14"/>
        </w:numPr>
        <w:jc w:val="both"/>
      </w:pPr>
      <w:r>
        <w:t>other relevant details and information.</w:t>
      </w:r>
    </w:p>
    <w:p w14:paraId="537C2979" w14:textId="01F800EF" w:rsidR="00843097" w:rsidRDefault="00843097" w:rsidP="00081605">
      <w:pPr>
        <w:jc w:val="both"/>
      </w:pPr>
      <w:r>
        <w:t>Limitations:</w:t>
      </w:r>
    </w:p>
    <w:p w14:paraId="5D4FDB7A" w14:textId="10052C3C" w:rsidR="00843097" w:rsidRDefault="00E67A79" w:rsidP="00081605">
      <w:pPr>
        <w:pStyle w:val="ListParagraph"/>
        <w:numPr>
          <w:ilvl w:val="0"/>
          <w:numId w:val="14"/>
        </w:numPr>
        <w:jc w:val="both"/>
      </w:pPr>
      <w:r>
        <w:t>which may include access restrictions, poor visibility</w:t>
      </w:r>
      <w:r w:rsidR="00843097">
        <w:t>, etc.</w:t>
      </w:r>
    </w:p>
    <w:p w14:paraId="25C88E05" w14:textId="77777777" w:rsidR="00A45608" w:rsidRDefault="00A45608" w:rsidP="00081605">
      <w:pPr>
        <w:jc w:val="both"/>
      </w:pPr>
    </w:p>
    <w:p w14:paraId="2E31C2F1" w14:textId="77777777" w:rsidR="00A45608" w:rsidRDefault="00A45608" w:rsidP="00081605">
      <w:pPr>
        <w:jc w:val="both"/>
      </w:pPr>
    </w:p>
    <w:p w14:paraId="4C49D68E" w14:textId="77777777" w:rsidR="00A45608" w:rsidRDefault="00A45608" w:rsidP="00081605">
      <w:pPr>
        <w:jc w:val="both"/>
      </w:pPr>
    </w:p>
    <w:p w14:paraId="08927E54" w14:textId="77777777" w:rsidR="00A45608" w:rsidRDefault="00A45608" w:rsidP="00081605">
      <w:pPr>
        <w:jc w:val="both"/>
      </w:pPr>
    </w:p>
    <w:p w14:paraId="58EB4E03" w14:textId="77777777" w:rsidR="00A45608" w:rsidRDefault="00A45608" w:rsidP="00081605">
      <w:pPr>
        <w:jc w:val="both"/>
      </w:pPr>
    </w:p>
    <w:p w14:paraId="7C34FA31" w14:textId="77777777" w:rsidR="00A45608" w:rsidRPr="00971431" w:rsidRDefault="00A45608" w:rsidP="00081605">
      <w:pPr>
        <w:jc w:val="both"/>
        <w:rPr>
          <w:rStyle w:val="Bold"/>
        </w:rPr>
      </w:pPr>
    </w:p>
    <w:p w14:paraId="5BA3ACF6" w14:textId="41521ED3" w:rsidR="00843097" w:rsidRPr="00971431" w:rsidRDefault="00843097" w:rsidP="00081605">
      <w:pPr>
        <w:jc w:val="both"/>
        <w:rPr>
          <w:rStyle w:val="Bold"/>
        </w:rPr>
      </w:pPr>
      <w:r w:rsidRPr="00971431">
        <w:rPr>
          <w:rStyle w:val="Bold"/>
        </w:rPr>
        <w:t>Recommendations:</w:t>
      </w:r>
    </w:p>
    <w:p w14:paraId="312F4ACF" w14:textId="09F1E9D7" w:rsidR="00843097" w:rsidRDefault="00843097" w:rsidP="00081605">
      <w:pPr>
        <w:pStyle w:val="ListParagraph"/>
        <w:numPr>
          <w:ilvl w:val="0"/>
          <w:numId w:val="14"/>
        </w:numPr>
        <w:jc w:val="both"/>
      </w:pPr>
      <w:r>
        <w:t>additional investigations;</w:t>
      </w:r>
    </w:p>
    <w:p w14:paraId="7E55C12F" w14:textId="329E36D8" w:rsidR="00843097" w:rsidRDefault="00843097" w:rsidP="00081605">
      <w:pPr>
        <w:pStyle w:val="ListParagraph"/>
        <w:numPr>
          <w:ilvl w:val="0"/>
          <w:numId w:val="14"/>
        </w:numPr>
        <w:jc w:val="both"/>
      </w:pPr>
      <w:r>
        <w:t>project outcomes and options;</w:t>
      </w:r>
    </w:p>
    <w:p w14:paraId="3AE12E0C" w14:textId="0C6AC06F" w:rsidR="004D4105" w:rsidRDefault="004D4105" w:rsidP="00081605">
      <w:pPr>
        <w:pStyle w:val="ListParagraph"/>
        <w:numPr>
          <w:ilvl w:val="0"/>
          <w:numId w:val="14"/>
        </w:numPr>
        <w:jc w:val="both"/>
      </w:pPr>
      <w:r>
        <w:t xml:space="preserve">urgent site management or protection requirements. </w:t>
      </w:r>
    </w:p>
    <w:p w14:paraId="6BB05381" w14:textId="3E74D192" w:rsidR="00843097" w:rsidRDefault="00843097" w:rsidP="00081605">
      <w:pPr>
        <w:pStyle w:val="Heading4"/>
        <w:jc w:val="both"/>
      </w:pPr>
      <w:r>
        <w:t>Bibliography</w:t>
      </w:r>
    </w:p>
    <w:p w14:paraId="34A771DF" w14:textId="4934535A" w:rsidR="00EE0F28" w:rsidRDefault="00EE0F28" w:rsidP="00081605">
      <w:pPr>
        <w:pStyle w:val="ListParagraph"/>
        <w:numPr>
          <w:ilvl w:val="0"/>
          <w:numId w:val="14"/>
        </w:numPr>
        <w:jc w:val="both"/>
      </w:pPr>
      <w:r>
        <w:t>list</w:t>
      </w:r>
      <w:r w:rsidRPr="00EE0F28">
        <w:t xml:space="preserve"> key sources used in the survey. This could include books, publications, websites, the names of experts or any other resources </w:t>
      </w:r>
    </w:p>
    <w:p w14:paraId="09B0B16E" w14:textId="69E29628" w:rsidR="000B041F" w:rsidRDefault="000B041F" w:rsidP="00081605">
      <w:pPr>
        <w:pStyle w:val="ListParagraph"/>
        <w:numPr>
          <w:ilvl w:val="0"/>
          <w:numId w:val="14"/>
        </w:numPr>
        <w:jc w:val="both"/>
      </w:pPr>
      <w:r>
        <w:t>do not include personal details of informants</w:t>
      </w:r>
    </w:p>
    <w:p w14:paraId="4965A0EF" w14:textId="77777777" w:rsidR="005A59C7" w:rsidRDefault="005A59C7" w:rsidP="00081605">
      <w:pPr>
        <w:pStyle w:val="Heading4"/>
        <w:jc w:val="both"/>
      </w:pPr>
    </w:p>
    <w:p w14:paraId="68839CBF" w14:textId="29414E4D" w:rsidR="00843097" w:rsidRDefault="00843097" w:rsidP="00081605">
      <w:pPr>
        <w:pStyle w:val="Heading4"/>
        <w:jc w:val="both"/>
      </w:pPr>
      <w:r>
        <w:t>Submission of the survey report</w:t>
      </w:r>
    </w:p>
    <w:p w14:paraId="1C2148D2" w14:textId="66BA66A5" w:rsidR="00843097" w:rsidRDefault="00843097" w:rsidP="00081605">
      <w:pPr>
        <w:jc w:val="both"/>
      </w:pPr>
      <w:r>
        <w:t>A survey report</w:t>
      </w:r>
      <w:r w:rsidR="00EF788E">
        <w:t xml:space="preserve"> in accordance with these guidelines must be</w:t>
      </w:r>
      <w:r>
        <w:t xml:space="preserve"> lodged with Heritage Victoria </w:t>
      </w:r>
      <w:r w:rsidR="003A3D7B">
        <w:t xml:space="preserve">using the </w:t>
      </w:r>
      <w:hyperlink r:id="rId34" w:history="1">
        <w:r w:rsidR="003A3D7B" w:rsidRPr="006D6D73">
          <w:rPr>
            <w:rStyle w:val="Hyperlink"/>
          </w:rPr>
          <w:t>Heritage</w:t>
        </w:r>
        <w:r w:rsidR="00B06045" w:rsidRPr="006D6D73">
          <w:rPr>
            <w:rStyle w:val="Hyperlink"/>
          </w:rPr>
          <w:t xml:space="preserve"> </w:t>
        </w:r>
        <w:r w:rsidR="003A3D7B" w:rsidRPr="006D6D73">
          <w:rPr>
            <w:rStyle w:val="Hyperlink"/>
          </w:rPr>
          <w:t>D</w:t>
        </w:r>
        <w:r w:rsidR="00B06045" w:rsidRPr="006D6D73">
          <w:rPr>
            <w:rStyle w:val="Hyperlink"/>
          </w:rPr>
          <w:t>ESK</w:t>
        </w:r>
        <w:r w:rsidR="00364A7B" w:rsidRPr="006D6D73">
          <w:rPr>
            <w:rStyle w:val="Hyperlink"/>
          </w:rPr>
          <w:t xml:space="preserve"> </w:t>
        </w:r>
        <w:r w:rsidR="007C1499" w:rsidRPr="006D6D73">
          <w:rPr>
            <w:rStyle w:val="Hyperlink"/>
          </w:rPr>
          <w:t>portal</w:t>
        </w:r>
      </w:hyperlink>
      <w:r w:rsidR="007C1499">
        <w:t xml:space="preserve"> </w:t>
      </w:r>
      <w:r>
        <w:t xml:space="preserve">within </w:t>
      </w:r>
      <w:r w:rsidR="00D84762">
        <w:t>6</w:t>
      </w:r>
      <w:r>
        <w:t xml:space="preserve"> months of the completion of the survey assessment.</w:t>
      </w:r>
      <w:r w:rsidR="003A3D7B">
        <w:t xml:space="preserve"> Failure to do so </w:t>
      </w:r>
      <w:r w:rsidR="00316F31">
        <w:t xml:space="preserve">may </w:t>
      </w:r>
      <w:r w:rsidR="003A3D7B">
        <w:t xml:space="preserve">result in penalties. </w:t>
      </w:r>
      <w:r>
        <w:t xml:space="preserve"> </w:t>
      </w:r>
    </w:p>
    <w:p w14:paraId="0BA44F5A" w14:textId="1BEA323C" w:rsidR="0036391A" w:rsidRDefault="00843097" w:rsidP="00081605">
      <w:pPr>
        <w:jc w:val="both"/>
      </w:pPr>
      <w:r>
        <w:t xml:space="preserve">Heritage Victoria will not accept </w:t>
      </w:r>
      <w:r w:rsidR="00F973B6">
        <w:t>CHMPs</w:t>
      </w:r>
      <w:r>
        <w:t xml:space="preserve"> or any reports that solely relate to Aboriginal cultural heritage as these are managed under the </w:t>
      </w:r>
      <w:r w:rsidRPr="4DFF061A">
        <w:rPr>
          <w:i/>
          <w:iCs/>
        </w:rPr>
        <w:t>Aboriginal Heritage Act 2006</w:t>
      </w:r>
      <w:r>
        <w:t>.</w:t>
      </w:r>
    </w:p>
    <w:p w14:paraId="20A8D01F" w14:textId="50E91C1A" w:rsidR="00613292" w:rsidRPr="004D4105" w:rsidRDefault="00EB10F0" w:rsidP="16081F44">
      <w:pPr>
        <w:rPr>
          <w:b/>
          <w:szCs w:val="20"/>
        </w:rPr>
      </w:pPr>
      <w:r>
        <w:br/>
      </w:r>
      <w:r w:rsidR="00613292" w:rsidRPr="004D4105">
        <w:rPr>
          <w:b/>
          <w:szCs w:val="20"/>
        </w:rPr>
        <w:t>Questions</w:t>
      </w:r>
    </w:p>
    <w:p w14:paraId="04BB9D63" w14:textId="44DEE558" w:rsidR="009A053A" w:rsidRDefault="006E6C37" w:rsidP="004D4105">
      <w:r>
        <w:rPr>
          <w:noProof/>
        </w:rPr>
        <mc:AlternateContent>
          <mc:Choice Requires="wps">
            <w:drawing>
              <wp:anchor distT="45720" distB="45720" distL="114300" distR="114300" simplePos="0" relativeHeight="251658263" behindDoc="0" locked="0" layoutInCell="1" allowOverlap="1" wp14:anchorId="36113C28" wp14:editId="0F0389C3">
                <wp:simplePos x="0" y="0"/>
                <wp:positionH relativeFrom="margin">
                  <wp:align>left</wp:align>
                </wp:positionH>
                <wp:positionV relativeFrom="paragraph">
                  <wp:posOffset>5423535</wp:posOffset>
                </wp:positionV>
                <wp:extent cx="5259705" cy="441960"/>
                <wp:effectExtent l="0" t="0" r="0" b="0"/>
                <wp:wrapNone/>
                <wp:docPr id="127868235" name="Rectangle 127868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259705" cy="441960"/>
                        </a:xfrm>
                        <a:prstGeom prst="rect">
                          <a:avLst/>
                        </a:prstGeom>
                        <a:noFill/>
                        <a:ln w="9525">
                          <a:noFill/>
                          <a:miter/>
                        </a:ln>
                      </wps:spPr>
                      <wps:txbx>
                        <w:txbxContent>
                          <w:p w14:paraId="14B5B802" w14:textId="77777777" w:rsidR="007B61E4" w:rsidRDefault="00F02817" w:rsidP="00B21D0C">
                            <w:pPr>
                              <w:spacing w:line="254" w:lineRule="auto"/>
                              <w:rPr>
                                <w:rFonts w:ascii="Arial" w:hAnsi="Arial" w:cs="Arial"/>
                                <w:lang w:val="en-US"/>
                              </w:rPr>
                            </w:pPr>
                            <w:r>
                              <w:rPr>
                                <w:rFonts w:ascii="Arial" w:hAnsi="Arial" w:cs="Arial"/>
                                <w:lang w:val="en-US"/>
                              </w:rPr>
                              <w:t xml:space="preserve">Reconstruction sketch </w:t>
                            </w:r>
                            <w:r>
                              <w:rPr>
                                <w:rFonts w:ascii="Arial" w:hAnsi="Arial" w:cs="Arial"/>
                                <w:color w:val="000000"/>
                                <w:lang w:val="en-US"/>
                              </w:rPr>
                              <w:t xml:space="preserve">of a gold mining site, </w:t>
                            </w:r>
                            <w:r>
                              <w:rPr>
                                <w:rFonts w:ascii="Arial" w:hAnsi="Arial" w:cs="Arial"/>
                                <w:lang w:val="en-US"/>
                              </w:rPr>
                              <w:t>by R</w:t>
                            </w:r>
                            <w:r>
                              <w:rPr>
                                <w:rFonts w:ascii="Arial" w:hAnsi="Arial" w:cs="Arial"/>
                                <w:color w:val="000000"/>
                                <w:lang w:val="en-US"/>
                              </w:rPr>
                              <w:t xml:space="preserve">ob </w:t>
                            </w:r>
                            <w:r>
                              <w:rPr>
                                <w:rFonts w:ascii="Arial" w:hAnsi="Arial" w:cs="Arial"/>
                                <w:lang w:val="en-US"/>
                              </w:rPr>
                              <w:t>Kaufman</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36113C28" id="Rectangle 127868235" o:spid="_x0000_s1036" alt="&quot;&quot;" style="position:absolute;margin-left:0;margin-top:427.05pt;width:414.15pt;height:34.8pt;z-index:25165826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" filled="f" stroked="f">
                <v:textbox>
                  <w:txbxContent>
                    <w:p w14:paraId="14B5B802" w14:textId="77777777" w:rsidR="007B61E4" w:rsidRDefault="00F02817" w:rsidP="00B21D0C">
                      <w:pPr>
                        <w:spacing w:line="254" w:lineRule="auto"/>
                        <w:rPr>
                          <w:rFonts w:ascii="Arial" w:hAnsi="Arial" w:cs="Arial"/>
                          <w:lang w:val="en-US"/>
                        </w:rPr>
                      </w:pPr>
                      <w:r>
                        <w:rPr>
                          <w:rFonts w:ascii="Arial" w:hAnsi="Arial" w:cs="Arial"/>
                          <w:lang w:val="en-US"/>
                        </w:rPr>
                        <w:t xml:space="preserve">Reconstruction sketch </w:t>
                      </w:r>
                      <w:r>
                        <w:rPr>
                          <w:rFonts w:ascii="Arial" w:hAnsi="Arial" w:cs="Arial"/>
                          <w:color w:val="000000"/>
                          <w:lang w:val="en-US"/>
                        </w:rPr>
                        <w:t xml:space="preserve">of a gold mining site, </w:t>
                      </w:r>
                      <w:r>
                        <w:rPr>
                          <w:rFonts w:ascii="Arial" w:hAnsi="Arial" w:cs="Arial"/>
                          <w:lang w:val="en-US"/>
                        </w:rPr>
                        <w:t>by R</w:t>
                      </w:r>
                      <w:r>
                        <w:rPr>
                          <w:rFonts w:ascii="Arial" w:hAnsi="Arial" w:cs="Arial"/>
                          <w:color w:val="000000"/>
                          <w:lang w:val="en-US"/>
                        </w:rPr>
                        <w:t xml:space="preserve">ob </w:t>
                      </w:r>
                      <w:r>
                        <w:rPr>
                          <w:rFonts w:ascii="Arial" w:hAnsi="Arial" w:cs="Arial"/>
                          <w:lang w:val="en-US"/>
                        </w:rPr>
                        <w:t>Kaufman</w:t>
                      </w:r>
                    </w:p>
                  </w:txbxContent>
                </v:textbox>
                <w10:wrap anchorx="margin"/>
              </v:rect>
            </w:pict>
          </mc:Fallback>
        </mc:AlternateContent>
      </w:r>
      <w:r w:rsidR="00F776B6">
        <w:rPr>
          <w:noProof/>
        </w:rPr>
        <w:drawing>
          <wp:anchor distT="0" distB="0" distL="114300" distR="114300" simplePos="0" relativeHeight="251658257" behindDoc="0" locked="0" layoutInCell="1" allowOverlap="1" wp14:anchorId="151F4EFD" wp14:editId="15C8B5BD">
            <wp:simplePos x="0" y="0"/>
            <wp:positionH relativeFrom="margin">
              <wp:align>right</wp:align>
            </wp:positionH>
            <wp:positionV relativeFrom="paragraph">
              <wp:posOffset>915641</wp:posOffset>
            </wp:positionV>
            <wp:extent cx="6840220" cy="4711065"/>
            <wp:effectExtent l="0" t="0" r="0" b="0"/>
            <wp:wrapThrough wrapText="bothSides">
              <wp:wrapPolygon edited="0">
                <wp:start x="0" y="0"/>
                <wp:lineTo x="0" y="21486"/>
                <wp:lineTo x="21536" y="21486"/>
                <wp:lineTo x="21536" y="0"/>
                <wp:lineTo x="0" y="0"/>
              </wp:wrapPolygon>
            </wp:wrapThrough>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471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292" w:rsidRPr="1FE20DD0">
        <w:t xml:space="preserve">Any questions about this document can be </w:t>
      </w:r>
      <w:r w:rsidR="002A64B2" w:rsidRPr="1FE20DD0">
        <w:t xml:space="preserve">addressed directly to the archaeology team at </w:t>
      </w:r>
      <w:hyperlink r:id="rId37" w:history="1">
        <w:r w:rsidR="000409A6" w:rsidRPr="1FE20DD0">
          <w:rPr>
            <w:rStyle w:val="Hyperlink"/>
          </w:rPr>
          <w:t>archaeology.admin@delwp.vic.gov.au</w:t>
        </w:r>
      </w:hyperlink>
      <w:r w:rsidR="000409A6">
        <w:rPr>
          <w:szCs w:val="20"/>
        </w:rPr>
        <w:t>.</w:t>
      </w:r>
    </w:p>
    <w:sectPr w:rsidR="009A053A" w:rsidSect="000233B9">
      <w:headerReference w:type="default" r:id="rId38"/>
      <w:footerReference w:type="default" r:id="rId39"/>
      <w:footerReference w:type="first" r:id="rId40"/>
      <w:pgSz w:w="11906" w:h="16838" w:code="9"/>
      <w:pgMar w:top="567" w:right="567" w:bottom="567" w:left="567" w:header="1077"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E25C1" w14:textId="77777777" w:rsidR="00DF243D" w:rsidRDefault="00DF243D" w:rsidP="00C37A29">
      <w:pPr>
        <w:spacing w:after="0"/>
      </w:pPr>
      <w:r>
        <w:separator/>
      </w:r>
    </w:p>
  </w:endnote>
  <w:endnote w:type="continuationSeparator" w:id="0">
    <w:p w14:paraId="2AEDA95A" w14:textId="77777777" w:rsidR="00DF243D" w:rsidRDefault="00DF243D" w:rsidP="00C37A29">
      <w:pPr>
        <w:spacing w:after="0"/>
      </w:pPr>
      <w:r>
        <w:continuationSeparator/>
      </w:r>
    </w:p>
  </w:endnote>
  <w:endnote w:type="continuationNotice" w:id="1">
    <w:p w14:paraId="1A01148B" w14:textId="77777777" w:rsidR="00DF243D" w:rsidRDefault="00DF243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FD01C" w14:textId="6763A31D" w:rsidR="000D7EE8" w:rsidRDefault="00F02817" w:rsidP="009C006B">
    <w:pPr>
      <w:pStyle w:val="Footer"/>
    </w:pPr>
    <w:r>
      <w:rPr>
        <w:noProof/>
      </w:rPr>
      <mc:AlternateContent>
        <mc:Choice Requires="wps">
          <w:drawing>
            <wp:anchor distT="0" distB="0" distL="114300" distR="114300" simplePos="0" relativeHeight="251659776" behindDoc="0" locked="0" layoutInCell="0" allowOverlap="1" wp14:anchorId="74757C41" wp14:editId="437DB5CF">
              <wp:simplePos x="0" y="0"/>
              <wp:positionH relativeFrom="page">
                <wp:posOffset>0</wp:posOffset>
              </wp:positionH>
              <wp:positionV relativeFrom="page">
                <wp:posOffset>10227945</wp:posOffset>
              </wp:positionV>
              <wp:extent cx="7560310" cy="273050"/>
              <wp:effectExtent l="0" t="0" r="0" b="12700"/>
              <wp:wrapNone/>
              <wp:docPr id="12" name="MSIPCM0a914876b8ab7b976ca4c030" descr="{&quot;HashCode&quot;:186249376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00FFD50" w14:textId="62018EED"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4757C41" id="_x0000_t202" coordsize="21600,21600" o:spt="202" path="m,l,21600r21600,l21600,xe">
              <v:stroke joinstyle="miter"/>
              <v:path gradientshapeok="t" o:connecttype="rect"/>
            </v:shapetype>
            <v:shape id="MSIPCM0a914876b8ab7b976ca4c030" o:spid="_x0000_s1037" type="#_x0000_t202" alt="{&quot;HashCode&quot;:1862493762,&quot;Height&quot;:841.0,&quot;Width&quot;:595.0,&quot;Placement&quot;:&quot;Footer&quot;,&quot;Index&quot;:&quot;Primary&quot;,&quot;Section&quot;:1,&quot;Top&quot;:0.0,&quot;Left&quot;:0.0}" style="position:absolute;margin-left:0;margin-top:805.35pt;width:595.3pt;height:21.5pt;z-index:2516695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rx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" o:allowincell="f" filled="f" stroked="f" strokeweight=".5pt">
              <v:textbox inset=",0,,0">
                <w:txbxContent>
                  <w:p w14:paraId="700FFD50" w14:textId="62018EED"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v:textbox>
              <w10:wrap anchorx="page" anchory="page"/>
            </v:shape>
          </w:pict>
        </mc:Fallback>
      </mc:AlternateContent>
    </w:r>
    <w:r w:rsidR="002B7FCB">
      <w:rPr>
        <w:noProof/>
      </w:rPr>
      <mc:AlternateContent>
        <mc:Choice Requires="wps">
          <w:drawing>
            <wp:anchor distT="0" distB="0" distL="114300" distR="114300" simplePos="0" relativeHeight="251655680" behindDoc="0" locked="0" layoutInCell="0" allowOverlap="1" wp14:anchorId="45F3AD73" wp14:editId="38DBCD86">
              <wp:simplePos x="0" y="0"/>
              <wp:positionH relativeFrom="page">
                <wp:posOffset>0</wp:posOffset>
              </wp:positionH>
              <wp:positionV relativeFrom="page">
                <wp:posOffset>10227945</wp:posOffset>
              </wp:positionV>
              <wp:extent cx="7560310" cy="273050"/>
              <wp:effectExtent l="0" t="0" r="0" b="12700"/>
              <wp:wrapNone/>
              <wp:docPr id="127868236" name="Text Box 127868236"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1FB808" w14:textId="428876AA"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45F3AD73" id="Text Box 127868236" o:spid="_x0000_s1038" type="#_x0000_t202" alt="{&quot;HashCode&quot;:-1264680268,&quot;Height&quot;:841.0,&quot;Width&quot;:595.0,&quot;Placement&quot;:&quot;Footer&quot;,&quot;Index&quot;:&quot;Primary&quot;,&quot;Section&quot;:1,&quot;Top&quot;:0.0,&quot;Left&quot;:0.0}" style="position:absolute;margin-left:0;margin-top:805.35pt;width:595.3pt;height:21.5pt;z-index:25165312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3E1FB808" w14:textId="428876AA"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v:textbox>
              <w10:wrap anchorx="page" anchory="page"/>
            </v:shape>
          </w:pict>
        </mc:Fallback>
      </mc:AlternateContent>
    </w:r>
    <w:r w:rsidR="00F74F96">
      <w:rPr>
        <w:noProof/>
      </w:rPr>
      <mc:AlternateContent>
        <mc:Choice Requires="wps">
          <w:drawing>
            <wp:anchor distT="0" distB="0" distL="114300" distR="114300" simplePos="0" relativeHeight="251654656" behindDoc="0" locked="0" layoutInCell="0" allowOverlap="1" wp14:anchorId="78163120" wp14:editId="037D6D0B">
              <wp:simplePos x="0" y="0"/>
              <wp:positionH relativeFrom="page">
                <wp:posOffset>0</wp:posOffset>
              </wp:positionH>
              <wp:positionV relativeFrom="page">
                <wp:posOffset>10227945</wp:posOffset>
              </wp:positionV>
              <wp:extent cx="7560310" cy="273050"/>
              <wp:effectExtent l="0" t="0" r="0" b="12700"/>
              <wp:wrapNone/>
              <wp:docPr id="4" name="Text Box 4"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FB1472" w14:textId="6ABFCA44"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8163120" id="Text Box 4" o:spid="_x0000_s1039" type="#_x0000_t202" alt="{&quot;HashCode&quot;:-1264680268,&quot;Height&quot;:841.0,&quot;Width&quot;:595.0,&quot;Placement&quot;:&quot;Footer&quot;,&quot;Index&quot;:&quot;Primary&quot;,&quot;Section&quot;:1,&quot;Top&quot;:0.0,&quot;Left&quot;:0.0}" style="position:absolute;margin-left:0;margin-top:805.35pt;width:595.3pt;height:21.5pt;z-index:25164902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FB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u6Hcz70AsZXwcXy2VKQlVZFtZmY3ksHTGLyL50&#10;r8zZE/wBiXuEQVyseMdCn9ujvdwHkCpRFPHt0TzBjopMzJ1eT5T82/+UdXnji1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hrUUEXAgAAKwQAAA4AAAAAAAAAAAAAAAAALgIAAGRycy9lMm9Eb2MueG1sUEsBAi0AFAAG&#10;AAgAAAAhAJ/VQezfAAAACwEAAA8AAAAAAAAAAAAAAAAAcQQAAGRycy9kb3ducmV2LnhtbFBLBQYA&#10;AAAABAAEAPMAAAB9BQAAAAA=&#10;" o:allowincell="f" filled="f" stroked="f" strokeweight=".5pt">
              <v:textbox inset=",0,,0">
                <w:txbxContent>
                  <w:p w14:paraId="55FB1472" w14:textId="6ABFCA44"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v:textbox>
              <w10:wrap anchorx="page" anchory="page"/>
            </v:shape>
          </w:pict>
        </mc:Fallback>
      </mc:AlternateContent>
    </w:r>
    <w:r w:rsidR="00776564">
      <w:rPr>
        <w:noProof/>
      </w:rPr>
      <mc:AlternateContent>
        <mc:Choice Requires="wps">
          <w:drawing>
            <wp:anchor distT="0" distB="0" distL="114300" distR="114300" simplePos="0" relativeHeight="251653632" behindDoc="0" locked="0" layoutInCell="0" allowOverlap="1" wp14:anchorId="09759CD2" wp14:editId="0E1E7F45">
              <wp:simplePos x="0" y="0"/>
              <wp:positionH relativeFrom="page">
                <wp:posOffset>0</wp:posOffset>
              </wp:positionH>
              <wp:positionV relativeFrom="page">
                <wp:posOffset>10228580</wp:posOffset>
              </wp:positionV>
              <wp:extent cx="7560310" cy="273050"/>
              <wp:effectExtent l="0" t="0" r="0" b="12700"/>
              <wp:wrapNone/>
              <wp:docPr id="1" name="Text Box 1"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8CE68A" w14:textId="01AE4667"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9759CD2" id="Text Box 1" o:spid="_x0000_s1040" type="#_x0000_t202" alt="{&quot;HashCode&quot;:-1264680268,&quot;Height&quot;:841.0,&quot;Width&quot;:595.0,&quot;Placement&quot;:&quot;Footer&quot;,&quot;Index&quot;:&quot;Primary&quot;,&quot;Section&quot;:1,&quot;Top&quot;:0.0,&quot;Left&quot;:0.0}" style="position:absolute;margin-left:0;margin-top:805.4pt;width:595.3pt;height:21.5pt;z-index:25164492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NDJFwIAACsEAAAOAAAAZHJzL2Uyb0RvYy54bWysU99v2jAQfp+0/8Hy+0iAln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" o:allowincell="f" filled="f" stroked="f" strokeweight=".5pt">
              <v:textbox inset=",0,,0">
                <w:txbxContent>
                  <w:p w14:paraId="128CE68A" w14:textId="01AE4667"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v:textbox>
              <w10:wrap anchorx="page" anchory="page"/>
            </v:shape>
          </w:pict>
        </mc:Fallback>
      </mc:AlternateContent>
    </w:r>
  </w:p>
  <w:p w14:paraId="7A9F842E" w14:textId="77777777" w:rsidR="00487B9F" w:rsidRDefault="00487B9F" w:rsidP="009C006B">
    <w:pPr>
      <w:pStyle w:val="Footer"/>
    </w:pPr>
  </w:p>
  <w:tbl>
    <w:tblPr>
      <w:tblStyle w:val="DTPFootertable"/>
      <w:tblW w:w="5000" w:type="pct"/>
      <w:tblBorders>
        <w:insideV w:val="single" w:sz="8" w:space="0" w:color="535659" w:themeColor="text2"/>
      </w:tblBorders>
      <w:tblLook w:val="05A0" w:firstRow="1" w:lastRow="0" w:firstColumn="1" w:lastColumn="1" w:noHBand="0" w:noVBand="1"/>
    </w:tblPr>
    <w:tblGrid>
      <w:gridCol w:w="666"/>
      <w:gridCol w:w="9483"/>
      <w:gridCol w:w="623"/>
    </w:tblGrid>
    <w:tr w:rsidR="004B7536" w14:paraId="027C5AF6"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535659" w:themeColor="text2"/>
            <w:bottom w:val="nil"/>
            <w:right w:val="nil"/>
          </w:tcBorders>
        </w:tcPr>
        <w:p w14:paraId="549ED9E3" w14:textId="77777777" w:rsidR="004B7536" w:rsidRDefault="004B7536" w:rsidP="009C006B">
          <w:pPr>
            <w:pStyle w:val="Footer"/>
          </w:pPr>
          <w:bookmarkStart w:id="28" w:name="Title_FooterTable"/>
          <w:bookmarkEnd w:id="28"/>
        </w:p>
      </w:tc>
      <w:tc>
        <w:tcPr>
          <w:tcW w:w="9483" w:type="dxa"/>
          <w:tcBorders>
            <w:top w:val="single" w:sz="18" w:space="0" w:color="535659" w:themeColor="text2"/>
            <w:left w:val="nil"/>
            <w:bottom w:val="nil"/>
            <w:right w:val="nil"/>
          </w:tcBorders>
        </w:tcPr>
        <w:p w14:paraId="6D19B8FF"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535659" w:themeColor="text2"/>
            <w:left w:val="nil"/>
            <w:bottom w:val="nil"/>
          </w:tcBorders>
        </w:tcPr>
        <w:p w14:paraId="0EDAFF2F" w14:textId="77777777" w:rsidR="004B7536" w:rsidRDefault="004B7536" w:rsidP="009C006B">
          <w:pPr>
            <w:pStyle w:val="Footer"/>
          </w:pPr>
        </w:p>
      </w:tc>
    </w:tr>
    <w:tr w:rsidR="004B7536" w:rsidRPr="00F459F3" w14:paraId="7845CD5A"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77BA3B46" w14:textId="77777777" w:rsidR="004B7536" w:rsidRDefault="004B7536" w:rsidP="009C006B">
          <w:pPr>
            <w:pStyle w:val="Footer"/>
          </w:pPr>
        </w:p>
      </w:tc>
      <w:tc>
        <w:tcPr>
          <w:tcW w:w="9483" w:type="dxa"/>
          <w:tcBorders>
            <w:top w:val="nil"/>
            <w:left w:val="nil"/>
            <w:right w:val="single" w:sz="8" w:space="0" w:color="48ABFF" w:themeColor="accent6" w:themeTint="99"/>
          </w:tcBorders>
          <w:tcMar>
            <w:left w:w="284" w:type="dxa"/>
            <w:right w:w="284" w:type="dxa"/>
          </w:tcMar>
        </w:tcPr>
        <w:sdt>
          <w:sdtPr>
            <w:rPr>
              <w:rStyle w:val="Bold"/>
            </w:rPr>
            <w:alias w:val="Title"/>
            <w:tag w:val=""/>
            <w:id w:val="1877500635"/>
            <w:placeholder>
              <w:docPart w:val="51235C3B4EAF4C7AB14E5D8D72258ED6"/>
            </w:placeholder>
            <w:dataBinding w:prefixMappings="xmlns:ns0='http://purl.org/dc/elements/1.1/' xmlns:ns1='http://schemas.openxmlformats.org/package/2006/metadata/core-properties' " w:xpath="/ns1:coreProperties[1]/ns0:title[1]" w:storeItemID="{6C3C8BC8-F283-45AE-878A-BAB7291924A1}"/>
            <w:text/>
          </w:sdtPr>
          <w:sdtEndPr>
            <w:rPr>
              <w:rStyle w:val="Bold"/>
            </w:rPr>
          </w:sdtEndPr>
          <w:sdtContent>
            <w:p w14:paraId="3E80D735" w14:textId="58341D78" w:rsidR="004B7536" w:rsidRPr="00657B49" w:rsidRDefault="00931FD5"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Guidelines for Conducting Historical Archaeological Surveys Heritage Victoria</w:t>
              </w:r>
            </w:p>
          </w:sdtContent>
        </w:sdt>
        <w:sdt>
          <w:sdtPr>
            <w:alias w:val="Subject"/>
            <w:tag w:val=""/>
            <w:id w:val="244228787"/>
            <w:placeholder>
              <w:docPart w:val="7A323EF7894F4CA2B5107D78E8B11FAC"/>
            </w:placeholder>
            <w:dataBinding w:prefixMappings="xmlns:ns0='http://purl.org/dc/elements/1.1/' xmlns:ns1='http://schemas.openxmlformats.org/package/2006/metadata/core-properties' " w:xpath="/ns1:coreProperties[1]/ns0:subject[1]" w:storeItemID="{6C3C8BC8-F283-45AE-878A-BAB7291924A1}"/>
            <w:text/>
          </w:sdtPr>
          <w:sdtEndPr/>
          <w:sdtContent>
            <w:p w14:paraId="6FCCD083" w14:textId="660F24F0" w:rsidR="004B7536" w:rsidRDefault="00557B3B" w:rsidP="009C006B">
              <w:pPr>
                <w:pStyle w:val="Footer"/>
                <w:cnfStyle w:val="000000000000" w:firstRow="0" w:lastRow="0" w:firstColumn="0" w:lastColumn="0" w:oddVBand="0" w:evenVBand="0" w:oddHBand="0" w:evenHBand="0" w:firstRowFirstColumn="0" w:firstRowLastColumn="0" w:lastRowFirstColumn="0" w:lastRowLastColumn="0"/>
              </w:pPr>
              <w:r>
                <w:t>February 2024</w:t>
              </w:r>
            </w:p>
          </w:sdtContent>
        </w:sdt>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48ABFF" w:themeColor="accent6" w:themeTint="99"/>
          </w:tcBorders>
        </w:tcPr>
        <w:p w14:paraId="1F681DA4"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28E3FF6A" w14:textId="77777777" w:rsidR="009C006B" w:rsidRPr="0042508F" w:rsidRDefault="009C006B" w:rsidP="009C00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311BD" w14:textId="53052178" w:rsidR="00776564" w:rsidRDefault="00F02817">
    <w:pPr>
      <w:pStyle w:val="Footer"/>
    </w:pPr>
    <w:r>
      <w:rPr>
        <w:noProof/>
      </w:rPr>
      <mc:AlternateContent>
        <mc:Choice Requires="wps">
          <w:drawing>
            <wp:anchor distT="0" distB="0" distL="114300" distR="114300" simplePos="0" relativeHeight="251660800" behindDoc="0" locked="0" layoutInCell="0" allowOverlap="1" wp14:anchorId="06E1E265" wp14:editId="5A27D2B8">
              <wp:simplePos x="0" y="0"/>
              <wp:positionH relativeFrom="page">
                <wp:posOffset>0</wp:posOffset>
              </wp:positionH>
              <wp:positionV relativeFrom="page">
                <wp:posOffset>10227945</wp:posOffset>
              </wp:positionV>
              <wp:extent cx="7560310" cy="273050"/>
              <wp:effectExtent l="0" t="0" r="0" b="12700"/>
              <wp:wrapNone/>
              <wp:docPr id="13" name="MSIPCM8ff2472b9cc1c0760c48e01a" descr="{&quot;HashCode&quot;:1862493762,&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8F8CAF5" w14:textId="761521FE"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E1E265" id="_x0000_t202" coordsize="21600,21600" o:spt="202" path="m,l,21600r21600,l21600,xe">
              <v:stroke joinstyle="miter"/>
              <v:path gradientshapeok="t" o:connecttype="rect"/>
            </v:shapetype>
            <v:shape id="MSIPCM8ff2472b9cc1c0760c48e01a" o:spid="_x0000_s1041" type="#_x0000_t202" alt="{&quot;HashCode&quot;:1862493762,&quot;Height&quot;:841.0,&quot;Width&quot;:595.0,&quot;Placement&quot;:&quot;Footer&quot;,&quot;Index&quot;:&quot;FirstPage&quot;,&quot;Section&quot;:1,&quot;Top&quot;:0.0,&quot;Left&quot;:0.0}" style="position:absolute;margin-left:0;margin-top:805.35pt;width:595.3pt;height:21.5pt;z-index:25167360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7bEFwIAACsEAAAOAAAAZHJzL2Uyb0RvYy54bWysU8tu2zAQvBfoPxC815IfcVLBcuAmcFHA&#10;SAI4Rc40RVoCSC5L0pbcr++SsuI07anohVrtLvcxM1z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GpHtsQXAgAAKwQAAA4AAAAAAAAAAAAAAAAALgIAAGRycy9lMm9Eb2MueG1sUEsBAi0AFAAG&#10;AAgAAAAhAJ/VQezfAAAACwEAAA8AAAAAAAAAAAAAAAAAcQQAAGRycy9kb3ducmV2LnhtbFBLBQYA&#10;AAAABAAEAPMAAAB9BQAAAAA=&#10;" o:allowincell="f" filled="f" stroked="f" strokeweight=".5pt">
              <v:textbox inset=",0,,0">
                <w:txbxContent>
                  <w:p w14:paraId="48F8CAF5" w14:textId="761521FE"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v:textbox>
              <w10:wrap anchorx="page" anchory="page"/>
            </v:shape>
          </w:pict>
        </mc:Fallback>
      </mc:AlternateContent>
    </w:r>
    <w:r w:rsidR="002B7FCB">
      <w:rPr>
        <w:noProof/>
      </w:rPr>
      <mc:AlternateContent>
        <mc:Choice Requires="wps">
          <w:drawing>
            <wp:anchor distT="0" distB="0" distL="114300" distR="114300" simplePos="0" relativeHeight="251656704" behindDoc="0" locked="0" layoutInCell="0" allowOverlap="1" wp14:anchorId="79E81A43" wp14:editId="6B3032B3">
              <wp:simplePos x="0" y="0"/>
              <wp:positionH relativeFrom="page">
                <wp:posOffset>0</wp:posOffset>
              </wp:positionH>
              <wp:positionV relativeFrom="page">
                <wp:posOffset>10227945</wp:posOffset>
              </wp:positionV>
              <wp:extent cx="7560310" cy="273050"/>
              <wp:effectExtent l="0" t="0" r="0" b="12700"/>
              <wp:wrapNone/>
              <wp:docPr id="127868237" name="Text Box 127868237"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B3C88D" w14:textId="5DD574D7"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9E81A43" id="Text Box 127868237" o:spid="_x0000_s1042" type="#_x0000_t202" alt="{&quot;HashCode&quot;:-1264680268,&quot;Height&quot;:841.0,&quot;Width&quot;:595.0,&quot;Placement&quot;:&quot;Footer&quot;,&quot;Index&quot;:&quot;FirstPage&quot;,&quot;Section&quot;:1,&quot;Top&quot;:0.0,&quot;Left&quot;:0.0}" style="position:absolute;margin-left:0;margin-top:805.35pt;width:595.3pt;height:21.5pt;z-index:251657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dMFwIAACsEAAAOAAAAZHJzL2Uyb0RvYy54bWysU99v2jAQfp+0/8Hy+0iAQruIULFWTJNQ&#10;W4lOfTaOTSLZPs82JOyv39khpev2NO3Fudyd78f3fV7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JrIN0wXAgAAKwQAAA4AAAAAAAAAAAAAAAAALgIAAGRycy9lMm9Eb2MueG1sUEsBAi0AFAAG&#10;AAgAAAAhAJ/VQezfAAAACwEAAA8AAAAAAAAAAAAAAAAAcQQAAGRycy9kb3ducmV2LnhtbFBLBQYA&#10;AAAABAAEAPMAAAB9BQAAAAA=&#10;" o:allowincell="f" filled="f" stroked="f" strokeweight=".5pt">
              <v:textbox inset=",0,,0">
                <w:txbxContent>
                  <w:p w14:paraId="01B3C88D" w14:textId="5DD574D7"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v:textbox>
              <w10:wrap anchorx="page" anchory="page"/>
            </v:shape>
          </w:pict>
        </mc:Fallback>
      </mc:AlternateContent>
    </w:r>
    <w:r w:rsidR="00F74F96">
      <w:rPr>
        <w:noProof/>
      </w:rPr>
      <mc:AlternateContent>
        <mc:Choice Requires="wps">
          <w:drawing>
            <wp:anchor distT="0" distB="0" distL="114300" distR="114300" simplePos="0" relativeHeight="251658752" behindDoc="0" locked="0" layoutInCell="0" allowOverlap="1" wp14:anchorId="3BB0D57A" wp14:editId="446CFCB4">
              <wp:simplePos x="0" y="0"/>
              <wp:positionH relativeFrom="page">
                <wp:posOffset>0</wp:posOffset>
              </wp:positionH>
              <wp:positionV relativeFrom="page">
                <wp:posOffset>10227945</wp:posOffset>
              </wp:positionV>
              <wp:extent cx="7560310" cy="273050"/>
              <wp:effectExtent l="0" t="0" r="0" b="12700"/>
              <wp:wrapNone/>
              <wp:docPr id="5" name="Text Box 5"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C1C4FB" w14:textId="3B576B06"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BB0D57A" id="Text Box 5" o:spid="_x0000_s1043" type="#_x0000_t202" alt="{&quot;HashCode&quot;:-1264680268,&quot;Height&quot;:841.0,&quot;Width&quot;:595.0,&quot;Placement&quot;:&quot;Footer&quot;,&quot;Index&quot;:&quot;FirstPage&quot;,&quot;Section&quot;:1,&quot;Top&quot;:0.0,&quot;Left&quot;:0.0}" style="position:absolute;margin-left:0;margin-top:805.35pt;width:595.3pt;height:21.5pt;z-index:25166540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QO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eGPbYQnXE9Rz0zHvLVwpnWDMf&#10;nplDqnFslG94wkNqwF5wsiipwf38mz/mIwMYpaRF6ZTU/9gzJyjR3wxy83l8dRW1ln7QcG+928Fr&#10;9s09oCrH+EAsT2bMDXowpYPmFdW9jN0wxAzHniXdDuZ96IWMr4OL5TIloaosC2uzsTyWjphFZF+6&#10;V+bsCf6AxD3CIC5WvGOhz+3RXu4DSJUoivj2aJ5gR0Um5k6vJ0r+7X/KurzxxS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texA4XAgAAKwQAAA4AAAAAAAAAAAAAAAAALgIAAGRycy9lMm9Eb2MueG1sUEsBAi0AFAAG&#10;AAgAAAAhAJ/VQezfAAAACwEAAA8AAAAAAAAAAAAAAAAAcQQAAGRycy9kb3ducmV2LnhtbFBLBQYA&#10;AAAABAAEAPMAAAB9BQAAAAA=&#10;" o:allowincell="f" filled="f" stroked="f" strokeweight=".5pt">
              <v:textbox inset=",0,,0">
                <w:txbxContent>
                  <w:p w14:paraId="2FC1C4FB" w14:textId="3B576B06"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v:textbox>
              <w10:wrap anchorx="page" anchory="page"/>
            </v:shape>
          </w:pict>
        </mc:Fallback>
      </mc:AlternateContent>
    </w:r>
    <w:r w:rsidR="00776564">
      <w:rPr>
        <w:noProof/>
      </w:rPr>
      <mc:AlternateContent>
        <mc:Choice Requires="wps">
          <w:drawing>
            <wp:anchor distT="0" distB="0" distL="114300" distR="114300" simplePos="0" relativeHeight="251657728" behindDoc="0" locked="0" layoutInCell="0" allowOverlap="1" wp14:anchorId="2D9431F4" wp14:editId="72F7127C">
              <wp:simplePos x="0" y="0"/>
              <wp:positionH relativeFrom="page">
                <wp:posOffset>0</wp:posOffset>
              </wp:positionH>
              <wp:positionV relativeFrom="page">
                <wp:posOffset>10228580</wp:posOffset>
              </wp:positionV>
              <wp:extent cx="7560310" cy="273050"/>
              <wp:effectExtent l="0" t="0" r="0" b="12700"/>
              <wp:wrapNone/>
              <wp:docPr id="2" name="Text Box 2"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21A4F5" w14:textId="004DC692"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D9431F4" id="Text Box 2" o:spid="_x0000_s1044" type="#_x0000_t202" alt="{&quot;HashCode&quot;:-1264680268,&quot;Height&quot;:841.0,&quot;Width&quot;:595.0,&quot;Placement&quot;:&quot;Footer&quot;,&quot;Index&quot;:&quot;FirstPage&quot;,&quot;Section&quot;:1,&quot;Top&quot;:0.0,&quot;Left&quot;:0.0}" style="position:absolute;margin-left:0;margin-top:805.4pt;width:595.3pt;height:21.5pt;z-index:2516613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UWG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" o:allowincell="f" filled="f" stroked="f" strokeweight=".5pt">
              <v:textbox inset=",0,,0">
                <w:txbxContent>
                  <w:p w14:paraId="1B21A4F5" w14:textId="004DC692"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C3999" w14:textId="77777777" w:rsidR="00DF243D" w:rsidRDefault="00DF243D" w:rsidP="00C37A29">
      <w:pPr>
        <w:spacing w:after="0"/>
      </w:pPr>
      <w:r>
        <w:separator/>
      </w:r>
    </w:p>
  </w:footnote>
  <w:footnote w:type="continuationSeparator" w:id="0">
    <w:p w14:paraId="741C8B68" w14:textId="77777777" w:rsidR="00DF243D" w:rsidRDefault="00DF243D" w:rsidP="00C37A29">
      <w:pPr>
        <w:spacing w:after="0"/>
      </w:pPr>
      <w:r>
        <w:continuationSeparator/>
      </w:r>
    </w:p>
  </w:footnote>
  <w:footnote w:type="continuationNotice" w:id="1">
    <w:p w14:paraId="25AF2E3A" w14:textId="77777777" w:rsidR="00DF243D" w:rsidRDefault="00DF243D">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A140B" w14:textId="2697EA9B" w:rsidR="00FD0FBF" w:rsidRPr="006B1119" w:rsidRDefault="006B1119" w:rsidP="006B1119">
    <w:pPr>
      <w:pStyle w:val="Header"/>
    </w:pPr>
    <w:bookmarkStart w:id="16" w:name="_Hlk128719759"/>
    <w:bookmarkStart w:id="17" w:name="_Hlk128719760"/>
    <w:bookmarkStart w:id="18" w:name="_Hlk128720388"/>
    <w:bookmarkStart w:id="19" w:name="_Hlk128720389"/>
    <w:bookmarkStart w:id="20" w:name="_Hlk128721764"/>
    <w:bookmarkStart w:id="21" w:name="_Hlk128721765"/>
    <w:bookmarkStart w:id="22" w:name="_Hlk128722722"/>
    <w:bookmarkStart w:id="23" w:name="_Hlk128722723"/>
    <w:bookmarkStart w:id="24" w:name="_Hlk128723919"/>
    <w:bookmarkStart w:id="25" w:name="_Hlk128723920"/>
    <w:bookmarkStart w:id="26" w:name="_Hlk128725716"/>
    <w:bookmarkStart w:id="27" w:name="_Hlk128725717"/>
    <w:r w:rsidRPr="00FD0FBF">
      <w:rPr>
        <w:noProof/>
      </w:rPr>
      <w:t xml:space="preserve"> </w:t>
    </w:r>
    <w:bookmarkEnd w:id="16"/>
    <w:bookmarkEnd w:id="17"/>
    <w:bookmarkEnd w:id="18"/>
    <w:bookmarkEnd w:id="19"/>
    <w:bookmarkEnd w:id="20"/>
    <w:bookmarkEnd w:id="21"/>
    <w:bookmarkEnd w:id="22"/>
    <w:bookmarkEnd w:id="23"/>
    <w:bookmarkEnd w:id="24"/>
    <w:bookmarkEnd w:id="25"/>
    <w:bookmarkEnd w:id="26"/>
    <w:bookmarkEnd w:id="2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E313A"/>
    <w:multiLevelType w:val="hybridMultilevel"/>
    <w:tmpl w:val="5E8CB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665179"/>
    <w:multiLevelType w:val="hybridMultilevel"/>
    <w:tmpl w:val="8E327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10583F74"/>
    <w:multiLevelType w:val="hybridMultilevel"/>
    <w:tmpl w:val="2F1E0292"/>
    <w:lvl w:ilvl="0" w:tplc="FFFFFFFF">
      <w:start w:val="1"/>
      <w:numFmt w:val="bullet"/>
      <w:lvlText w:val="•"/>
      <w:lvlJc w:val="left"/>
      <w:pPr>
        <w:ind w:left="1440" w:hanging="720"/>
      </w:pPr>
      <w:rPr>
        <w:rFonts w:ascii="Arial" w:hAnsi="Arial"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5"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9A86716"/>
    <w:multiLevelType w:val="hybridMultilevel"/>
    <w:tmpl w:val="034E1620"/>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D8A5C5F"/>
    <w:multiLevelType w:val="multilevel"/>
    <w:tmpl w:val="B930FB42"/>
    <w:numStyleLink w:val="Bullets"/>
  </w:abstractNum>
  <w:abstractNum w:abstractNumId="8" w15:restartNumberingAfterBreak="0">
    <w:nsid w:val="24E5146E"/>
    <w:multiLevelType w:val="hybridMultilevel"/>
    <w:tmpl w:val="C4C07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730A91"/>
    <w:multiLevelType w:val="hybridMultilevel"/>
    <w:tmpl w:val="2C52A416"/>
    <w:lvl w:ilvl="0" w:tplc="B2A2A2B6">
      <w:start w:val="4"/>
      <w:numFmt w:val="bullet"/>
      <w:lvlText w:val="•"/>
      <w:lvlJc w:val="left"/>
      <w:pPr>
        <w:ind w:left="1364"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5546C2"/>
    <w:multiLevelType w:val="hybridMultilevel"/>
    <w:tmpl w:val="84368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95207D"/>
    <w:multiLevelType w:val="hybridMultilevel"/>
    <w:tmpl w:val="BF2EF8D4"/>
    <w:lvl w:ilvl="0" w:tplc="B2A2A2B6">
      <w:start w:val="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8512FF"/>
    <w:multiLevelType w:val="hybridMultilevel"/>
    <w:tmpl w:val="F0D0E3F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0474A23"/>
    <w:multiLevelType w:val="multilevel"/>
    <w:tmpl w:val="50041352"/>
    <w:numStyleLink w:val="ListHeadings"/>
  </w:abstractNum>
  <w:abstractNum w:abstractNumId="14" w15:restartNumberingAfterBreak="0">
    <w:nsid w:val="31B06D36"/>
    <w:multiLevelType w:val="hybridMultilevel"/>
    <w:tmpl w:val="21B0C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F200C7"/>
    <w:multiLevelType w:val="hybridMultilevel"/>
    <w:tmpl w:val="1390E924"/>
    <w:lvl w:ilvl="0" w:tplc="FFFFFFFF">
      <w:start w:val="1"/>
      <w:numFmt w:val="bullet"/>
      <w:lvlText w:val="•"/>
      <w:lvlJc w:val="left"/>
      <w:pPr>
        <w:ind w:left="1931" w:hanging="720"/>
      </w:pPr>
      <w:rPr>
        <w:rFonts w:ascii="Arial" w:hAnsi="Aria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3FD05814"/>
    <w:multiLevelType w:val="hybridMultilevel"/>
    <w:tmpl w:val="708AF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813F4A"/>
    <w:multiLevelType w:val="hybridMultilevel"/>
    <w:tmpl w:val="50CC2A6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55EE4D4E"/>
    <w:multiLevelType w:val="hybridMultilevel"/>
    <w:tmpl w:val="F0F0C5A2"/>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15:restartNumberingAfterBreak="0">
    <w:nsid w:val="57DB3EF6"/>
    <w:multiLevelType w:val="hybridMultilevel"/>
    <w:tmpl w:val="40F6780A"/>
    <w:lvl w:ilvl="0" w:tplc="44F26F28">
      <w:start w:val="3"/>
      <w:numFmt w:val="decimal"/>
      <w:lvlText w:val="%1."/>
      <w:lvlJc w:val="left"/>
      <w:pPr>
        <w:ind w:left="100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8905A9F"/>
    <w:multiLevelType w:val="hybridMultilevel"/>
    <w:tmpl w:val="B89236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B73D84"/>
    <w:multiLevelType w:val="multilevel"/>
    <w:tmpl w:val="50041352"/>
    <w:numStyleLink w:val="ListHeadings"/>
  </w:abstractNum>
  <w:abstractNum w:abstractNumId="22" w15:restartNumberingAfterBreak="0">
    <w:nsid w:val="596A0C8C"/>
    <w:multiLevelType w:val="multilevel"/>
    <w:tmpl w:val="97DAEA0E"/>
    <w:numStyleLink w:val="Numbering"/>
  </w:abstractNum>
  <w:abstractNum w:abstractNumId="23" w15:restartNumberingAfterBreak="0">
    <w:nsid w:val="60E1502C"/>
    <w:multiLevelType w:val="multilevel"/>
    <w:tmpl w:val="B930FB42"/>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Arial" w:hAnsi="Arial" w:hint="default"/>
        <w:color w:val="auto"/>
      </w:rPr>
    </w:lvl>
    <w:lvl w:ilvl="3">
      <w:start w:val="1"/>
      <w:numFmt w:val="bullet"/>
      <w:pStyle w:val="ListBullet4"/>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4" w15:restartNumberingAfterBreak="0">
    <w:nsid w:val="62A1177B"/>
    <w:multiLevelType w:val="hybridMultilevel"/>
    <w:tmpl w:val="1696D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46B2E50"/>
    <w:multiLevelType w:val="hybridMultilevel"/>
    <w:tmpl w:val="E536E54C"/>
    <w:lvl w:ilvl="0" w:tplc="B2A2A2B6">
      <w:start w:val="4"/>
      <w:numFmt w:val="bullet"/>
      <w:lvlText w:val="•"/>
      <w:lvlJc w:val="left"/>
      <w:pPr>
        <w:ind w:left="1364"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7852431"/>
    <w:multiLevelType w:val="hybridMultilevel"/>
    <w:tmpl w:val="D984501E"/>
    <w:lvl w:ilvl="0" w:tplc="118A1D62">
      <w:start w:val="1"/>
      <w:numFmt w:val="decimal"/>
      <w:lvlText w:val="%1."/>
      <w:lvlJc w:val="left"/>
      <w:pPr>
        <w:ind w:left="720" w:hanging="360"/>
      </w:pPr>
      <w:rPr>
        <w:rFonts w:hint="default"/>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CD14B65"/>
    <w:multiLevelType w:val="hybridMultilevel"/>
    <w:tmpl w:val="3E6C2072"/>
    <w:lvl w:ilvl="0" w:tplc="B2A2A2B6">
      <w:start w:val="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36B2AB7"/>
    <w:multiLevelType w:val="hybridMultilevel"/>
    <w:tmpl w:val="2BCA318E"/>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4EBAA19"/>
    <w:multiLevelType w:val="hybridMultilevel"/>
    <w:tmpl w:val="541E59BA"/>
    <w:lvl w:ilvl="0" w:tplc="9376B584">
      <w:start w:val="1"/>
      <w:numFmt w:val="bullet"/>
      <w:lvlText w:val=""/>
      <w:lvlJc w:val="left"/>
      <w:pPr>
        <w:ind w:left="720" w:hanging="360"/>
      </w:pPr>
      <w:rPr>
        <w:rFonts w:ascii="Symbol" w:hAnsi="Symbol" w:hint="default"/>
      </w:rPr>
    </w:lvl>
    <w:lvl w:ilvl="1" w:tplc="FDB82F1A">
      <w:start w:val="1"/>
      <w:numFmt w:val="bullet"/>
      <w:lvlText w:val="o"/>
      <w:lvlJc w:val="left"/>
      <w:pPr>
        <w:ind w:left="1440" w:hanging="360"/>
      </w:pPr>
      <w:rPr>
        <w:rFonts w:ascii="Courier New" w:hAnsi="Courier New" w:hint="default"/>
      </w:rPr>
    </w:lvl>
    <w:lvl w:ilvl="2" w:tplc="488CA272">
      <w:start w:val="1"/>
      <w:numFmt w:val="bullet"/>
      <w:lvlText w:val=""/>
      <w:lvlJc w:val="left"/>
      <w:pPr>
        <w:ind w:left="2160" w:hanging="360"/>
      </w:pPr>
      <w:rPr>
        <w:rFonts w:ascii="Wingdings" w:hAnsi="Wingdings" w:hint="default"/>
      </w:rPr>
    </w:lvl>
    <w:lvl w:ilvl="3" w:tplc="8CE0D93A">
      <w:start w:val="1"/>
      <w:numFmt w:val="bullet"/>
      <w:lvlText w:val=""/>
      <w:lvlJc w:val="left"/>
      <w:pPr>
        <w:ind w:left="2880" w:hanging="360"/>
      </w:pPr>
      <w:rPr>
        <w:rFonts w:ascii="Symbol" w:hAnsi="Symbol" w:hint="default"/>
      </w:rPr>
    </w:lvl>
    <w:lvl w:ilvl="4" w:tplc="41524E5C">
      <w:start w:val="1"/>
      <w:numFmt w:val="bullet"/>
      <w:lvlText w:val="o"/>
      <w:lvlJc w:val="left"/>
      <w:pPr>
        <w:ind w:left="3600" w:hanging="360"/>
      </w:pPr>
      <w:rPr>
        <w:rFonts w:ascii="Courier New" w:hAnsi="Courier New" w:hint="default"/>
      </w:rPr>
    </w:lvl>
    <w:lvl w:ilvl="5" w:tplc="714E18B0">
      <w:start w:val="1"/>
      <w:numFmt w:val="bullet"/>
      <w:lvlText w:val=""/>
      <w:lvlJc w:val="left"/>
      <w:pPr>
        <w:ind w:left="4320" w:hanging="360"/>
      </w:pPr>
      <w:rPr>
        <w:rFonts w:ascii="Wingdings" w:hAnsi="Wingdings" w:hint="default"/>
      </w:rPr>
    </w:lvl>
    <w:lvl w:ilvl="6" w:tplc="6206F8D4">
      <w:start w:val="1"/>
      <w:numFmt w:val="bullet"/>
      <w:lvlText w:val=""/>
      <w:lvlJc w:val="left"/>
      <w:pPr>
        <w:ind w:left="5040" w:hanging="360"/>
      </w:pPr>
      <w:rPr>
        <w:rFonts w:ascii="Symbol" w:hAnsi="Symbol" w:hint="default"/>
      </w:rPr>
    </w:lvl>
    <w:lvl w:ilvl="7" w:tplc="A4782A92">
      <w:start w:val="1"/>
      <w:numFmt w:val="bullet"/>
      <w:lvlText w:val="o"/>
      <w:lvlJc w:val="left"/>
      <w:pPr>
        <w:ind w:left="5760" w:hanging="360"/>
      </w:pPr>
      <w:rPr>
        <w:rFonts w:ascii="Courier New" w:hAnsi="Courier New" w:hint="default"/>
      </w:rPr>
    </w:lvl>
    <w:lvl w:ilvl="8" w:tplc="9888003E">
      <w:start w:val="1"/>
      <w:numFmt w:val="bullet"/>
      <w:lvlText w:val=""/>
      <w:lvlJc w:val="left"/>
      <w:pPr>
        <w:ind w:left="6480" w:hanging="360"/>
      </w:pPr>
      <w:rPr>
        <w:rFonts w:ascii="Wingdings" w:hAnsi="Wingdings" w:hint="default"/>
      </w:rPr>
    </w:lvl>
  </w:abstractNum>
  <w:abstractNum w:abstractNumId="30" w15:restartNumberingAfterBreak="0">
    <w:nsid w:val="7C93738F"/>
    <w:multiLevelType w:val="hybridMultilevel"/>
    <w:tmpl w:val="23CC8DD2"/>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C9A72C2"/>
    <w:multiLevelType w:val="hybridMultilevel"/>
    <w:tmpl w:val="AB7AD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EDF7D83"/>
    <w:multiLevelType w:val="hybridMultilevel"/>
    <w:tmpl w:val="C1683E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03418277">
    <w:abstractNumId w:val="23"/>
  </w:num>
  <w:num w:numId="2" w16cid:durableId="846598071">
    <w:abstractNumId w:val="3"/>
  </w:num>
  <w:num w:numId="3" w16cid:durableId="659580476">
    <w:abstractNumId w:val="2"/>
  </w:num>
  <w:num w:numId="4" w16cid:durableId="1737582058">
    <w:abstractNumId w:val="22"/>
  </w:num>
  <w:num w:numId="5" w16cid:durableId="974717717">
    <w:abstractNumId w:val="21"/>
  </w:num>
  <w:num w:numId="6" w16cid:durableId="444039133">
    <w:abstractNumId w:val="5"/>
  </w:num>
  <w:num w:numId="7" w16cid:durableId="1680767902">
    <w:abstractNumId w:val="13"/>
  </w:num>
  <w:num w:numId="8" w16cid:durableId="1431392592">
    <w:abstractNumId w:val="7"/>
  </w:num>
  <w:num w:numId="9" w16cid:durableId="1728869870">
    <w:abstractNumId w:val="31"/>
  </w:num>
  <w:num w:numId="10" w16cid:durableId="1654796593">
    <w:abstractNumId w:val="32"/>
  </w:num>
  <w:num w:numId="11" w16cid:durableId="886260981">
    <w:abstractNumId w:val="12"/>
  </w:num>
  <w:num w:numId="12" w16cid:durableId="934706042">
    <w:abstractNumId w:val="11"/>
  </w:num>
  <w:num w:numId="13" w16cid:durableId="481890020">
    <w:abstractNumId w:val="27"/>
  </w:num>
  <w:num w:numId="14" w16cid:durableId="1372073411">
    <w:abstractNumId w:val="18"/>
  </w:num>
  <w:num w:numId="15" w16cid:durableId="208340897">
    <w:abstractNumId w:val="28"/>
  </w:num>
  <w:num w:numId="16" w16cid:durableId="641272926">
    <w:abstractNumId w:val="8"/>
  </w:num>
  <w:num w:numId="17" w16cid:durableId="57675727">
    <w:abstractNumId w:val="9"/>
  </w:num>
  <w:num w:numId="18" w16cid:durableId="2077583179">
    <w:abstractNumId w:val="25"/>
  </w:num>
  <w:num w:numId="19" w16cid:durableId="814102630">
    <w:abstractNumId w:val="24"/>
  </w:num>
  <w:num w:numId="20" w16cid:durableId="1081677631">
    <w:abstractNumId w:val="0"/>
  </w:num>
  <w:num w:numId="21" w16cid:durableId="932519439">
    <w:abstractNumId w:val="20"/>
  </w:num>
  <w:num w:numId="22" w16cid:durableId="174610582">
    <w:abstractNumId w:val="14"/>
  </w:num>
  <w:num w:numId="23" w16cid:durableId="74516338">
    <w:abstractNumId w:val="16"/>
  </w:num>
  <w:num w:numId="24" w16cid:durableId="1400325979">
    <w:abstractNumId w:val="10"/>
  </w:num>
  <w:num w:numId="25" w16cid:durableId="1104808153">
    <w:abstractNumId w:val="29"/>
  </w:num>
  <w:num w:numId="26" w16cid:durableId="853229582">
    <w:abstractNumId w:val="1"/>
  </w:num>
  <w:num w:numId="27" w16cid:durableId="365832063">
    <w:abstractNumId w:val="19"/>
  </w:num>
  <w:num w:numId="28" w16cid:durableId="2129081979">
    <w:abstractNumId w:val="17"/>
  </w:num>
  <w:num w:numId="29" w16cid:durableId="1084914506">
    <w:abstractNumId w:val="4"/>
  </w:num>
  <w:num w:numId="30" w16cid:durableId="1969554993">
    <w:abstractNumId w:val="15"/>
  </w:num>
  <w:num w:numId="31" w16cid:durableId="2075543249">
    <w:abstractNumId w:val="30"/>
  </w:num>
  <w:num w:numId="32" w16cid:durableId="2111584396">
    <w:abstractNumId w:val="6"/>
  </w:num>
  <w:num w:numId="33" w16cid:durableId="662050364">
    <w:abstractNumId w:val="2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FD5"/>
    <w:rsid w:val="00000B2E"/>
    <w:rsid w:val="00002F11"/>
    <w:rsid w:val="00004ECC"/>
    <w:rsid w:val="00005125"/>
    <w:rsid w:val="000051BA"/>
    <w:rsid w:val="00005E29"/>
    <w:rsid w:val="0000601B"/>
    <w:rsid w:val="000078D2"/>
    <w:rsid w:val="00011CB7"/>
    <w:rsid w:val="00012E88"/>
    <w:rsid w:val="00013113"/>
    <w:rsid w:val="00013847"/>
    <w:rsid w:val="00014773"/>
    <w:rsid w:val="00016251"/>
    <w:rsid w:val="00016790"/>
    <w:rsid w:val="00021D79"/>
    <w:rsid w:val="000223FA"/>
    <w:rsid w:val="000233B9"/>
    <w:rsid w:val="00023DEF"/>
    <w:rsid w:val="00024697"/>
    <w:rsid w:val="0002575A"/>
    <w:rsid w:val="00025C22"/>
    <w:rsid w:val="00027052"/>
    <w:rsid w:val="0002731B"/>
    <w:rsid w:val="000300AF"/>
    <w:rsid w:val="000318E9"/>
    <w:rsid w:val="000328D0"/>
    <w:rsid w:val="00032BE0"/>
    <w:rsid w:val="00034453"/>
    <w:rsid w:val="0003547F"/>
    <w:rsid w:val="0003562B"/>
    <w:rsid w:val="0003589F"/>
    <w:rsid w:val="00036F20"/>
    <w:rsid w:val="00040883"/>
    <w:rsid w:val="000409A6"/>
    <w:rsid w:val="0004112B"/>
    <w:rsid w:val="00041D54"/>
    <w:rsid w:val="00043064"/>
    <w:rsid w:val="000441DA"/>
    <w:rsid w:val="00045D3A"/>
    <w:rsid w:val="00047573"/>
    <w:rsid w:val="000505D1"/>
    <w:rsid w:val="000520CC"/>
    <w:rsid w:val="00052187"/>
    <w:rsid w:val="0005409E"/>
    <w:rsid w:val="00054BBC"/>
    <w:rsid w:val="00054FE4"/>
    <w:rsid w:val="00057F41"/>
    <w:rsid w:val="00060DCD"/>
    <w:rsid w:val="00061721"/>
    <w:rsid w:val="00061B67"/>
    <w:rsid w:val="00061D2A"/>
    <w:rsid w:val="0006250D"/>
    <w:rsid w:val="00062521"/>
    <w:rsid w:val="00062551"/>
    <w:rsid w:val="000626FD"/>
    <w:rsid w:val="000634F2"/>
    <w:rsid w:val="00064760"/>
    <w:rsid w:val="000657D8"/>
    <w:rsid w:val="0006625E"/>
    <w:rsid w:val="000666D9"/>
    <w:rsid w:val="0006736C"/>
    <w:rsid w:val="0006750B"/>
    <w:rsid w:val="00067514"/>
    <w:rsid w:val="000675F6"/>
    <w:rsid w:val="00070B26"/>
    <w:rsid w:val="00071333"/>
    <w:rsid w:val="00071424"/>
    <w:rsid w:val="00071A0E"/>
    <w:rsid w:val="00072026"/>
    <w:rsid w:val="000724AE"/>
    <w:rsid w:val="0007292E"/>
    <w:rsid w:val="00072A39"/>
    <w:rsid w:val="00072AF4"/>
    <w:rsid w:val="00073F63"/>
    <w:rsid w:val="000748DB"/>
    <w:rsid w:val="00075220"/>
    <w:rsid w:val="00076460"/>
    <w:rsid w:val="00077DEC"/>
    <w:rsid w:val="0008037D"/>
    <w:rsid w:val="00081605"/>
    <w:rsid w:val="000861FF"/>
    <w:rsid w:val="00090EDC"/>
    <w:rsid w:val="00091ACA"/>
    <w:rsid w:val="0009228C"/>
    <w:rsid w:val="0009415A"/>
    <w:rsid w:val="00094551"/>
    <w:rsid w:val="00094E16"/>
    <w:rsid w:val="00095006"/>
    <w:rsid w:val="000950C0"/>
    <w:rsid w:val="000961C7"/>
    <w:rsid w:val="000962E9"/>
    <w:rsid w:val="00096B81"/>
    <w:rsid w:val="0009707E"/>
    <w:rsid w:val="000A0BAD"/>
    <w:rsid w:val="000A0DDB"/>
    <w:rsid w:val="000A0EB4"/>
    <w:rsid w:val="000A1189"/>
    <w:rsid w:val="000A2751"/>
    <w:rsid w:val="000A2D26"/>
    <w:rsid w:val="000A43E8"/>
    <w:rsid w:val="000A4E6A"/>
    <w:rsid w:val="000A5A5D"/>
    <w:rsid w:val="000A5DF0"/>
    <w:rsid w:val="000A7A4F"/>
    <w:rsid w:val="000B041F"/>
    <w:rsid w:val="000B05ED"/>
    <w:rsid w:val="000B09E6"/>
    <w:rsid w:val="000B1485"/>
    <w:rsid w:val="000B2F31"/>
    <w:rsid w:val="000B2F79"/>
    <w:rsid w:val="000B311D"/>
    <w:rsid w:val="000B324C"/>
    <w:rsid w:val="000B497F"/>
    <w:rsid w:val="000B4A94"/>
    <w:rsid w:val="000B4E41"/>
    <w:rsid w:val="000B5898"/>
    <w:rsid w:val="000B5A96"/>
    <w:rsid w:val="000B5FC8"/>
    <w:rsid w:val="000B6026"/>
    <w:rsid w:val="000B6059"/>
    <w:rsid w:val="000C1E36"/>
    <w:rsid w:val="000C3C74"/>
    <w:rsid w:val="000C405D"/>
    <w:rsid w:val="000C40A7"/>
    <w:rsid w:val="000C5860"/>
    <w:rsid w:val="000C638A"/>
    <w:rsid w:val="000C6DD3"/>
    <w:rsid w:val="000C75B3"/>
    <w:rsid w:val="000D1CFA"/>
    <w:rsid w:val="000D3258"/>
    <w:rsid w:val="000D346F"/>
    <w:rsid w:val="000D43C3"/>
    <w:rsid w:val="000D5202"/>
    <w:rsid w:val="000D69F4"/>
    <w:rsid w:val="000D6AD4"/>
    <w:rsid w:val="000D71B6"/>
    <w:rsid w:val="000D75E0"/>
    <w:rsid w:val="000D7EE8"/>
    <w:rsid w:val="000E0AF6"/>
    <w:rsid w:val="000E25FE"/>
    <w:rsid w:val="000E2656"/>
    <w:rsid w:val="000E3D65"/>
    <w:rsid w:val="000E5B92"/>
    <w:rsid w:val="000E7528"/>
    <w:rsid w:val="000E7794"/>
    <w:rsid w:val="000F024E"/>
    <w:rsid w:val="000F0B08"/>
    <w:rsid w:val="000F3B87"/>
    <w:rsid w:val="000F5F37"/>
    <w:rsid w:val="000F5F69"/>
    <w:rsid w:val="000F5FDF"/>
    <w:rsid w:val="000F64E1"/>
    <w:rsid w:val="000F7371"/>
    <w:rsid w:val="00100314"/>
    <w:rsid w:val="00100DBA"/>
    <w:rsid w:val="001011C9"/>
    <w:rsid w:val="0010232F"/>
    <w:rsid w:val="00102EA4"/>
    <w:rsid w:val="0010324C"/>
    <w:rsid w:val="00103472"/>
    <w:rsid w:val="001034A5"/>
    <w:rsid w:val="001045E2"/>
    <w:rsid w:val="001049EA"/>
    <w:rsid w:val="001051E0"/>
    <w:rsid w:val="001062BB"/>
    <w:rsid w:val="001074E2"/>
    <w:rsid w:val="001077B8"/>
    <w:rsid w:val="001122B0"/>
    <w:rsid w:val="001126A4"/>
    <w:rsid w:val="00112E8F"/>
    <w:rsid w:val="00113F68"/>
    <w:rsid w:val="00115020"/>
    <w:rsid w:val="00117590"/>
    <w:rsid w:val="00117EC1"/>
    <w:rsid w:val="0012174F"/>
    <w:rsid w:val="00122217"/>
    <w:rsid w:val="00124224"/>
    <w:rsid w:val="00124ECF"/>
    <w:rsid w:val="001268BC"/>
    <w:rsid w:val="00130885"/>
    <w:rsid w:val="0013154B"/>
    <w:rsid w:val="00132ACA"/>
    <w:rsid w:val="00133A1D"/>
    <w:rsid w:val="0013480E"/>
    <w:rsid w:val="00136895"/>
    <w:rsid w:val="00136FEC"/>
    <w:rsid w:val="001372CE"/>
    <w:rsid w:val="00141C61"/>
    <w:rsid w:val="00143901"/>
    <w:rsid w:val="0014422D"/>
    <w:rsid w:val="00146C05"/>
    <w:rsid w:val="00150130"/>
    <w:rsid w:val="00150667"/>
    <w:rsid w:val="00151EA0"/>
    <w:rsid w:val="00152859"/>
    <w:rsid w:val="001534D7"/>
    <w:rsid w:val="001552E3"/>
    <w:rsid w:val="001568F0"/>
    <w:rsid w:val="00156962"/>
    <w:rsid w:val="0016120F"/>
    <w:rsid w:val="001625F6"/>
    <w:rsid w:val="0016456B"/>
    <w:rsid w:val="001657B8"/>
    <w:rsid w:val="00165AEF"/>
    <w:rsid w:val="00165C78"/>
    <w:rsid w:val="001664BE"/>
    <w:rsid w:val="0016655E"/>
    <w:rsid w:val="0016728D"/>
    <w:rsid w:val="0016777A"/>
    <w:rsid w:val="00172A30"/>
    <w:rsid w:val="00173656"/>
    <w:rsid w:val="001747B8"/>
    <w:rsid w:val="0017530A"/>
    <w:rsid w:val="00175D59"/>
    <w:rsid w:val="00176DD3"/>
    <w:rsid w:val="0018039C"/>
    <w:rsid w:val="0018067E"/>
    <w:rsid w:val="00182629"/>
    <w:rsid w:val="00182A5D"/>
    <w:rsid w:val="00182E5E"/>
    <w:rsid w:val="00183DE3"/>
    <w:rsid w:val="00183F8E"/>
    <w:rsid w:val="00185633"/>
    <w:rsid w:val="00186065"/>
    <w:rsid w:val="001860EE"/>
    <w:rsid w:val="00187EC4"/>
    <w:rsid w:val="00190F85"/>
    <w:rsid w:val="0019119F"/>
    <w:rsid w:val="001921EF"/>
    <w:rsid w:val="00192886"/>
    <w:rsid w:val="00192EE3"/>
    <w:rsid w:val="001950A5"/>
    <w:rsid w:val="0019761A"/>
    <w:rsid w:val="001A01DE"/>
    <w:rsid w:val="001A0229"/>
    <w:rsid w:val="001A0529"/>
    <w:rsid w:val="001A0C7E"/>
    <w:rsid w:val="001A0D77"/>
    <w:rsid w:val="001A33A8"/>
    <w:rsid w:val="001A3E2D"/>
    <w:rsid w:val="001A407A"/>
    <w:rsid w:val="001A4AC0"/>
    <w:rsid w:val="001A5586"/>
    <w:rsid w:val="001A7109"/>
    <w:rsid w:val="001B085B"/>
    <w:rsid w:val="001B08D4"/>
    <w:rsid w:val="001B1965"/>
    <w:rsid w:val="001B1F78"/>
    <w:rsid w:val="001B321A"/>
    <w:rsid w:val="001B4647"/>
    <w:rsid w:val="001B4672"/>
    <w:rsid w:val="001B5DC3"/>
    <w:rsid w:val="001C018B"/>
    <w:rsid w:val="001C0A0B"/>
    <w:rsid w:val="001C11BB"/>
    <w:rsid w:val="001C1353"/>
    <w:rsid w:val="001C1DC2"/>
    <w:rsid w:val="001C2CB8"/>
    <w:rsid w:val="001C37C6"/>
    <w:rsid w:val="001C62F8"/>
    <w:rsid w:val="001C757A"/>
    <w:rsid w:val="001C7835"/>
    <w:rsid w:val="001D0BCF"/>
    <w:rsid w:val="001D1174"/>
    <w:rsid w:val="001D5279"/>
    <w:rsid w:val="001D69F2"/>
    <w:rsid w:val="001E0932"/>
    <w:rsid w:val="001E1544"/>
    <w:rsid w:val="001E2857"/>
    <w:rsid w:val="001E2EE9"/>
    <w:rsid w:val="001E358D"/>
    <w:rsid w:val="001E3E77"/>
    <w:rsid w:val="001E465E"/>
    <w:rsid w:val="001E4A49"/>
    <w:rsid w:val="001E4C19"/>
    <w:rsid w:val="001E4FE9"/>
    <w:rsid w:val="001E51FD"/>
    <w:rsid w:val="001E70B2"/>
    <w:rsid w:val="001E7850"/>
    <w:rsid w:val="001F01BA"/>
    <w:rsid w:val="001F0252"/>
    <w:rsid w:val="001F0516"/>
    <w:rsid w:val="001F100D"/>
    <w:rsid w:val="001F13C1"/>
    <w:rsid w:val="001F19AA"/>
    <w:rsid w:val="001F352E"/>
    <w:rsid w:val="001F3DBB"/>
    <w:rsid w:val="001F3F68"/>
    <w:rsid w:val="001F446D"/>
    <w:rsid w:val="001F4681"/>
    <w:rsid w:val="001F6314"/>
    <w:rsid w:val="001F74C8"/>
    <w:rsid w:val="001F758A"/>
    <w:rsid w:val="00202731"/>
    <w:rsid w:val="002030A9"/>
    <w:rsid w:val="00203AD9"/>
    <w:rsid w:val="00204722"/>
    <w:rsid w:val="00205ACA"/>
    <w:rsid w:val="002068CA"/>
    <w:rsid w:val="00207E06"/>
    <w:rsid w:val="0021041E"/>
    <w:rsid w:val="0021055F"/>
    <w:rsid w:val="002110EA"/>
    <w:rsid w:val="002127CA"/>
    <w:rsid w:val="002137DF"/>
    <w:rsid w:val="002149BF"/>
    <w:rsid w:val="002153C0"/>
    <w:rsid w:val="00215B1A"/>
    <w:rsid w:val="0021768C"/>
    <w:rsid w:val="00220F9A"/>
    <w:rsid w:val="00221AB7"/>
    <w:rsid w:val="002240B2"/>
    <w:rsid w:val="00225832"/>
    <w:rsid w:val="00225BBB"/>
    <w:rsid w:val="00227222"/>
    <w:rsid w:val="00227658"/>
    <w:rsid w:val="0023089A"/>
    <w:rsid w:val="00230E89"/>
    <w:rsid w:val="00231239"/>
    <w:rsid w:val="00231B0E"/>
    <w:rsid w:val="00231D0A"/>
    <w:rsid w:val="00232B44"/>
    <w:rsid w:val="0023336E"/>
    <w:rsid w:val="00233E9D"/>
    <w:rsid w:val="00234B6D"/>
    <w:rsid w:val="00234CB8"/>
    <w:rsid w:val="00236C31"/>
    <w:rsid w:val="00240AB3"/>
    <w:rsid w:val="00240C4C"/>
    <w:rsid w:val="00241276"/>
    <w:rsid w:val="002425E8"/>
    <w:rsid w:val="002426D7"/>
    <w:rsid w:val="002428CA"/>
    <w:rsid w:val="00242D45"/>
    <w:rsid w:val="00242F88"/>
    <w:rsid w:val="00243C94"/>
    <w:rsid w:val="00244244"/>
    <w:rsid w:val="0024536A"/>
    <w:rsid w:val="002456BA"/>
    <w:rsid w:val="00246435"/>
    <w:rsid w:val="002467AB"/>
    <w:rsid w:val="00246BCF"/>
    <w:rsid w:val="00247109"/>
    <w:rsid w:val="00247122"/>
    <w:rsid w:val="0025090F"/>
    <w:rsid w:val="00252951"/>
    <w:rsid w:val="00253DC3"/>
    <w:rsid w:val="00254590"/>
    <w:rsid w:val="002555F8"/>
    <w:rsid w:val="00255D55"/>
    <w:rsid w:val="00257311"/>
    <w:rsid w:val="002576AF"/>
    <w:rsid w:val="00261811"/>
    <w:rsid w:val="002626EF"/>
    <w:rsid w:val="002627B1"/>
    <w:rsid w:val="00262BC2"/>
    <w:rsid w:val="002633B2"/>
    <w:rsid w:val="002634AC"/>
    <w:rsid w:val="002640C2"/>
    <w:rsid w:val="00264CF9"/>
    <w:rsid w:val="002656AC"/>
    <w:rsid w:val="00270174"/>
    <w:rsid w:val="00270834"/>
    <w:rsid w:val="00270C8E"/>
    <w:rsid w:val="0027214A"/>
    <w:rsid w:val="00274DF2"/>
    <w:rsid w:val="00275D9F"/>
    <w:rsid w:val="00277812"/>
    <w:rsid w:val="00280046"/>
    <w:rsid w:val="002814E6"/>
    <w:rsid w:val="0028211A"/>
    <w:rsid w:val="002829D1"/>
    <w:rsid w:val="00282AE5"/>
    <w:rsid w:val="00282C4B"/>
    <w:rsid w:val="00282FA6"/>
    <w:rsid w:val="00283C5E"/>
    <w:rsid w:val="00284D88"/>
    <w:rsid w:val="002866BA"/>
    <w:rsid w:val="00286C32"/>
    <w:rsid w:val="00287635"/>
    <w:rsid w:val="002876B9"/>
    <w:rsid w:val="00290BD5"/>
    <w:rsid w:val="00290CBD"/>
    <w:rsid w:val="00290D4D"/>
    <w:rsid w:val="00290EEB"/>
    <w:rsid w:val="002910A0"/>
    <w:rsid w:val="00292AC6"/>
    <w:rsid w:val="00292E3C"/>
    <w:rsid w:val="00293AE4"/>
    <w:rsid w:val="00294C61"/>
    <w:rsid w:val="002958F6"/>
    <w:rsid w:val="00295A5C"/>
    <w:rsid w:val="00295AB2"/>
    <w:rsid w:val="00295B33"/>
    <w:rsid w:val="002965C0"/>
    <w:rsid w:val="0029749D"/>
    <w:rsid w:val="00297510"/>
    <w:rsid w:val="002977D4"/>
    <w:rsid w:val="002A0C76"/>
    <w:rsid w:val="002A298F"/>
    <w:rsid w:val="002A31DD"/>
    <w:rsid w:val="002A64B2"/>
    <w:rsid w:val="002A6713"/>
    <w:rsid w:val="002A67DB"/>
    <w:rsid w:val="002A7BD1"/>
    <w:rsid w:val="002B0590"/>
    <w:rsid w:val="002B14E0"/>
    <w:rsid w:val="002B1B04"/>
    <w:rsid w:val="002B1CC5"/>
    <w:rsid w:val="002B1E4D"/>
    <w:rsid w:val="002B2A37"/>
    <w:rsid w:val="002B3571"/>
    <w:rsid w:val="002B3F0E"/>
    <w:rsid w:val="002B43A5"/>
    <w:rsid w:val="002B4CF9"/>
    <w:rsid w:val="002B5346"/>
    <w:rsid w:val="002B5815"/>
    <w:rsid w:val="002B5E0D"/>
    <w:rsid w:val="002B6EDB"/>
    <w:rsid w:val="002B6F0A"/>
    <w:rsid w:val="002B7B2F"/>
    <w:rsid w:val="002B7FCB"/>
    <w:rsid w:val="002C1415"/>
    <w:rsid w:val="002C14BE"/>
    <w:rsid w:val="002C1A4D"/>
    <w:rsid w:val="002C2155"/>
    <w:rsid w:val="002C3448"/>
    <w:rsid w:val="002C3A3D"/>
    <w:rsid w:val="002C4565"/>
    <w:rsid w:val="002C5459"/>
    <w:rsid w:val="002C5853"/>
    <w:rsid w:val="002C678C"/>
    <w:rsid w:val="002C69D7"/>
    <w:rsid w:val="002C6A92"/>
    <w:rsid w:val="002C7041"/>
    <w:rsid w:val="002C7A2C"/>
    <w:rsid w:val="002C7A43"/>
    <w:rsid w:val="002C7A67"/>
    <w:rsid w:val="002D05FA"/>
    <w:rsid w:val="002D0F8F"/>
    <w:rsid w:val="002D1309"/>
    <w:rsid w:val="002D182D"/>
    <w:rsid w:val="002D2FC0"/>
    <w:rsid w:val="002D37BA"/>
    <w:rsid w:val="002D42B2"/>
    <w:rsid w:val="002D4528"/>
    <w:rsid w:val="002D4F55"/>
    <w:rsid w:val="002D5412"/>
    <w:rsid w:val="002D576B"/>
    <w:rsid w:val="002D656A"/>
    <w:rsid w:val="002D72FC"/>
    <w:rsid w:val="002D73BB"/>
    <w:rsid w:val="002D7857"/>
    <w:rsid w:val="002D7DB6"/>
    <w:rsid w:val="002E0EDA"/>
    <w:rsid w:val="002E225C"/>
    <w:rsid w:val="002E3186"/>
    <w:rsid w:val="002E4060"/>
    <w:rsid w:val="002E4073"/>
    <w:rsid w:val="002E529C"/>
    <w:rsid w:val="002E5CAB"/>
    <w:rsid w:val="002E7A9E"/>
    <w:rsid w:val="002F02A2"/>
    <w:rsid w:val="002F07BA"/>
    <w:rsid w:val="002F12EA"/>
    <w:rsid w:val="002F2572"/>
    <w:rsid w:val="002F3B70"/>
    <w:rsid w:val="002F4026"/>
    <w:rsid w:val="002F5DEE"/>
    <w:rsid w:val="002F679A"/>
    <w:rsid w:val="002F6CAA"/>
    <w:rsid w:val="002F7D8B"/>
    <w:rsid w:val="003003BB"/>
    <w:rsid w:val="003003FC"/>
    <w:rsid w:val="003017E4"/>
    <w:rsid w:val="00303171"/>
    <w:rsid w:val="003038EB"/>
    <w:rsid w:val="0030440C"/>
    <w:rsid w:val="00305171"/>
    <w:rsid w:val="0030636F"/>
    <w:rsid w:val="00307D64"/>
    <w:rsid w:val="00310FF9"/>
    <w:rsid w:val="003112CA"/>
    <w:rsid w:val="0031188C"/>
    <w:rsid w:val="003124D0"/>
    <w:rsid w:val="0031305F"/>
    <w:rsid w:val="00313F67"/>
    <w:rsid w:val="00314286"/>
    <w:rsid w:val="00314C17"/>
    <w:rsid w:val="00315664"/>
    <w:rsid w:val="00315DBC"/>
    <w:rsid w:val="00316D37"/>
    <w:rsid w:val="00316F31"/>
    <w:rsid w:val="0031786E"/>
    <w:rsid w:val="00320595"/>
    <w:rsid w:val="003224F1"/>
    <w:rsid w:val="00322BDD"/>
    <w:rsid w:val="00323748"/>
    <w:rsid w:val="0032385E"/>
    <w:rsid w:val="00325138"/>
    <w:rsid w:val="00327107"/>
    <w:rsid w:val="003273E0"/>
    <w:rsid w:val="00330066"/>
    <w:rsid w:val="003308AA"/>
    <w:rsid w:val="00330EE6"/>
    <w:rsid w:val="0033133A"/>
    <w:rsid w:val="003314A5"/>
    <w:rsid w:val="0033250F"/>
    <w:rsid w:val="0033367A"/>
    <w:rsid w:val="00333740"/>
    <w:rsid w:val="00333B8F"/>
    <w:rsid w:val="00334CFE"/>
    <w:rsid w:val="0033559D"/>
    <w:rsid w:val="00335CC6"/>
    <w:rsid w:val="003369E4"/>
    <w:rsid w:val="00336C07"/>
    <w:rsid w:val="00340156"/>
    <w:rsid w:val="00341EE5"/>
    <w:rsid w:val="00342474"/>
    <w:rsid w:val="0034375C"/>
    <w:rsid w:val="00343F7A"/>
    <w:rsid w:val="003446CA"/>
    <w:rsid w:val="00344D38"/>
    <w:rsid w:val="00345274"/>
    <w:rsid w:val="00346215"/>
    <w:rsid w:val="0034680A"/>
    <w:rsid w:val="00346E47"/>
    <w:rsid w:val="003470E2"/>
    <w:rsid w:val="00347CD7"/>
    <w:rsid w:val="0035304E"/>
    <w:rsid w:val="00353534"/>
    <w:rsid w:val="00353C6D"/>
    <w:rsid w:val="00354AEF"/>
    <w:rsid w:val="00355669"/>
    <w:rsid w:val="00355EE2"/>
    <w:rsid w:val="00360A1F"/>
    <w:rsid w:val="00362692"/>
    <w:rsid w:val="0036391A"/>
    <w:rsid w:val="00363F9B"/>
    <w:rsid w:val="00363FF8"/>
    <w:rsid w:val="00364A7B"/>
    <w:rsid w:val="003657EF"/>
    <w:rsid w:val="00365BCE"/>
    <w:rsid w:val="00365D9D"/>
    <w:rsid w:val="00366A2D"/>
    <w:rsid w:val="00366FF8"/>
    <w:rsid w:val="0037074E"/>
    <w:rsid w:val="00371A43"/>
    <w:rsid w:val="00371F34"/>
    <w:rsid w:val="00372B6E"/>
    <w:rsid w:val="003744BC"/>
    <w:rsid w:val="00374847"/>
    <w:rsid w:val="00374B49"/>
    <w:rsid w:val="003760D7"/>
    <w:rsid w:val="00376F11"/>
    <w:rsid w:val="0037721D"/>
    <w:rsid w:val="00377D4E"/>
    <w:rsid w:val="003805F3"/>
    <w:rsid w:val="0038102A"/>
    <w:rsid w:val="0038168A"/>
    <w:rsid w:val="00381A03"/>
    <w:rsid w:val="003821F9"/>
    <w:rsid w:val="00382593"/>
    <w:rsid w:val="0038301E"/>
    <w:rsid w:val="003872E4"/>
    <w:rsid w:val="00387525"/>
    <w:rsid w:val="003876A6"/>
    <w:rsid w:val="00390601"/>
    <w:rsid w:val="00390A11"/>
    <w:rsid w:val="00391551"/>
    <w:rsid w:val="003932A5"/>
    <w:rsid w:val="003932C7"/>
    <w:rsid w:val="003939AE"/>
    <w:rsid w:val="00395D6E"/>
    <w:rsid w:val="003963D6"/>
    <w:rsid w:val="003964D0"/>
    <w:rsid w:val="003976C7"/>
    <w:rsid w:val="003A1036"/>
    <w:rsid w:val="003A1AE5"/>
    <w:rsid w:val="003A2FB3"/>
    <w:rsid w:val="003A35DE"/>
    <w:rsid w:val="003A37AB"/>
    <w:rsid w:val="003A3D7B"/>
    <w:rsid w:val="003A62B8"/>
    <w:rsid w:val="003A66C4"/>
    <w:rsid w:val="003A6B39"/>
    <w:rsid w:val="003A71A3"/>
    <w:rsid w:val="003B0496"/>
    <w:rsid w:val="003B1204"/>
    <w:rsid w:val="003B1871"/>
    <w:rsid w:val="003B22A0"/>
    <w:rsid w:val="003B2313"/>
    <w:rsid w:val="003B2A8E"/>
    <w:rsid w:val="003B42E1"/>
    <w:rsid w:val="003B6D49"/>
    <w:rsid w:val="003B6EEE"/>
    <w:rsid w:val="003C00C4"/>
    <w:rsid w:val="003C190F"/>
    <w:rsid w:val="003C27E5"/>
    <w:rsid w:val="003C2B3E"/>
    <w:rsid w:val="003C3418"/>
    <w:rsid w:val="003C4AE0"/>
    <w:rsid w:val="003C4D54"/>
    <w:rsid w:val="003C51B2"/>
    <w:rsid w:val="003C5CC1"/>
    <w:rsid w:val="003C6077"/>
    <w:rsid w:val="003C7000"/>
    <w:rsid w:val="003C7566"/>
    <w:rsid w:val="003C7F6F"/>
    <w:rsid w:val="003D03B5"/>
    <w:rsid w:val="003D13D9"/>
    <w:rsid w:val="003D1F36"/>
    <w:rsid w:val="003D23A3"/>
    <w:rsid w:val="003D3729"/>
    <w:rsid w:val="003D5856"/>
    <w:rsid w:val="003D5958"/>
    <w:rsid w:val="003D65A4"/>
    <w:rsid w:val="003D7B7E"/>
    <w:rsid w:val="003E1485"/>
    <w:rsid w:val="003E170A"/>
    <w:rsid w:val="003E1CF0"/>
    <w:rsid w:val="003E38BA"/>
    <w:rsid w:val="003E68D8"/>
    <w:rsid w:val="003E6B9B"/>
    <w:rsid w:val="003E7563"/>
    <w:rsid w:val="003E7B14"/>
    <w:rsid w:val="003E7C11"/>
    <w:rsid w:val="003E7E92"/>
    <w:rsid w:val="003F0457"/>
    <w:rsid w:val="003F0589"/>
    <w:rsid w:val="003F08C5"/>
    <w:rsid w:val="003F0B0F"/>
    <w:rsid w:val="003F0EA9"/>
    <w:rsid w:val="003F0FD8"/>
    <w:rsid w:val="003F1514"/>
    <w:rsid w:val="003F192F"/>
    <w:rsid w:val="003F19C7"/>
    <w:rsid w:val="003F1D19"/>
    <w:rsid w:val="003F1EF7"/>
    <w:rsid w:val="003F2C8D"/>
    <w:rsid w:val="003F3071"/>
    <w:rsid w:val="003F30A1"/>
    <w:rsid w:val="003F368B"/>
    <w:rsid w:val="003F49D0"/>
    <w:rsid w:val="003F51FF"/>
    <w:rsid w:val="003F565F"/>
    <w:rsid w:val="003F60B5"/>
    <w:rsid w:val="003F6B0F"/>
    <w:rsid w:val="003F70CA"/>
    <w:rsid w:val="003F7101"/>
    <w:rsid w:val="003F7F07"/>
    <w:rsid w:val="00400F23"/>
    <w:rsid w:val="004012A4"/>
    <w:rsid w:val="004040DA"/>
    <w:rsid w:val="00404E4F"/>
    <w:rsid w:val="00405C20"/>
    <w:rsid w:val="00406453"/>
    <w:rsid w:val="004102B1"/>
    <w:rsid w:val="00410780"/>
    <w:rsid w:val="00410E99"/>
    <w:rsid w:val="0041103E"/>
    <w:rsid w:val="0041180D"/>
    <w:rsid w:val="00412CDA"/>
    <w:rsid w:val="00412DE2"/>
    <w:rsid w:val="00415606"/>
    <w:rsid w:val="004161E4"/>
    <w:rsid w:val="00416374"/>
    <w:rsid w:val="0041673A"/>
    <w:rsid w:val="004168D8"/>
    <w:rsid w:val="00416B34"/>
    <w:rsid w:val="0042130A"/>
    <w:rsid w:val="00421C94"/>
    <w:rsid w:val="00422707"/>
    <w:rsid w:val="0042339A"/>
    <w:rsid w:val="00423849"/>
    <w:rsid w:val="00423CB5"/>
    <w:rsid w:val="00424383"/>
    <w:rsid w:val="0042508F"/>
    <w:rsid w:val="004250BF"/>
    <w:rsid w:val="00426442"/>
    <w:rsid w:val="004270E3"/>
    <w:rsid w:val="00427A81"/>
    <w:rsid w:val="00430501"/>
    <w:rsid w:val="0043070B"/>
    <w:rsid w:val="0043162D"/>
    <w:rsid w:val="0043288F"/>
    <w:rsid w:val="004334CF"/>
    <w:rsid w:val="00433C17"/>
    <w:rsid w:val="00435581"/>
    <w:rsid w:val="00436F4D"/>
    <w:rsid w:val="00440988"/>
    <w:rsid w:val="004409BB"/>
    <w:rsid w:val="004411F6"/>
    <w:rsid w:val="00441E94"/>
    <w:rsid w:val="0044584A"/>
    <w:rsid w:val="00445E1F"/>
    <w:rsid w:val="00445E66"/>
    <w:rsid w:val="00446295"/>
    <w:rsid w:val="00446925"/>
    <w:rsid w:val="00446D98"/>
    <w:rsid w:val="004500F9"/>
    <w:rsid w:val="00450715"/>
    <w:rsid w:val="0045123A"/>
    <w:rsid w:val="00451945"/>
    <w:rsid w:val="00451D2B"/>
    <w:rsid w:val="00452458"/>
    <w:rsid w:val="00454ED1"/>
    <w:rsid w:val="00457C3E"/>
    <w:rsid w:val="0046009A"/>
    <w:rsid w:val="00460E7D"/>
    <w:rsid w:val="00462CB7"/>
    <w:rsid w:val="0046321B"/>
    <w:rsid w:val="004635FD"/>
    <w:rsid w:val="00463E28"/>
    <w:rsid w:val="00464891"/>
    <w:rsid w:val="00464A6B"/>
    <w:rsid w:val="004659F9"/>
    <w:rsid w:val="004669C3"/>
    <w:rsid w:val="00470A7B"/>
    <w:rsid w:val="00471080"/>
    <w:rsid w:val="00471A46"/>
    <w:rsid w:val="004732DA"/>
    <w:rsid w:val="00473974"/>
    <w:rsid w:val="00473AE8"/>
    <w:rsid w:val="00473E98"/>
    <w:rsid w:val="004743BF"/>
    <w:rsid w:val="00474A3C"/>
    <w:rsid w:val="00474C9F"/>
    <w:rsid w:val="0047523A"/>
    <w:rsid w:val="00475710"/>
    <w:rsid w:val="00475DFD"/>
    <w:rsid w:val="00476534"/>
    <w:rsid w:val="0047671C"/>
    <w:rsid w:val="004834CD"/>
    <w:rsid w:val="004844EF"/>
    <w:rsid w:val="00484F30"/>
    <w:rsid w:val="0048612B"/>
    <w:rsid w:val="00487B9F"/>
    <w:rsid w:val="00487C5F"/>
    <w:rsid w:val="004916C5"/>
    <w:rsid w:val="0049237F"/>
    <w:rsid w:val="004924A1"/>
    <w:rsid w:val="004934A6"/>
    <w:rsid w:val="004937A5"/>
    <w:rsid w:val="0049496C"/>
    <w:rsid w:val="004956DB"/>
    <w:rsid w:val="00495F9E"/>
    <w:rsid w:val="00496A5E"/>
    <w:rsid w:val="00497AFE"/>
    <w:rsid w:val="004A0560"/>
    <w:rsid w:val="004A05F5"/>
    <w:rsid w:val="004A0868"/>
    <w:rsid w:val="004A0D2E"/>
    <w:rsid w:val="004A1FA9"/>
    <w:rsid w:val="004A2B4B"/>
    <w:rsid w:val="004A2DC4"/>
    <w:rsid w:val="004A4267"/>
    <w:rsid w:val="004A751C"/>
    <w:rsid w:val="004A7866"/>
    <w:rsid w:val="004B05E7"/>
    <w:rsid w:val="004B1ACA"/>
    <w:rsid w:val="004B2A20"/>
    <w:rsid w:val="004B307A"/>
    <w:rsid w:val="004B3717"/>
    <w:rsid w:val="004B3CC7"/>
    <w:rsid w:val="004B43AD"/>
    <w:rsid w:val="004B5332"/>
    <w:rsid w:val="004B609E"/>
    <w:rsid w:val="004B6127"/>
    <w:rsid w:val="004B6522"/>
    <w:rsid w:val="004B6CD9"/>
    <w:rsid w:val="004B746A"/>
    <w:rsid w:val="004B7536"/>
    <w:rsid w:val="004B78F8"/>
    <w:rsid w:val="004C1711"/>
    <w:rsid w:val="004C34BF"/>
    <w:rsid w:val="004C4510"/>
    <w:rsid w:val="004C750F"/>
    <w:rsid w:val="004D0322"/>
    <w:rsid w:val="004D0C18"/>
    <w:rsid w:val="004D1256"/>
    <w:rsid w:val="004D23A2"/>
    <w:rsid w:val="004D3087"/>
    <w:rsid w:val="004D3ED7"/>
    <w:rsid w:val="004D4105"/>
    <w:rsid w:val="004D4374"/>
    <w:rsid w:val="004D4C65"/>
    <w:rsid w:val="004D4FF2"/>
    <w:rsid w:val="004D5558"/>
    <w:rsid w:val="004D5F47"/>
    <w:rsid w:val="004E0833"/>
    <w:rsid w:val="004E0F1D"/>
    <w:rsid w:val="004E11DC"/>
    <w:rsid w:val="004E12E3"/>
    <w:rsid w:val="004E192B"/>
    <w:rsid w:val="004E1B0C"/>
    <w:rsid w:val="004E26D4"/>
    <w:rsid w:val="004E28C6"/>
    <w:rsid w:val="004E29AC"/>
    <w:rsid w:val="004E2CD9"/>
    <w:rsid w:val="004E325F"/>
    <w:rsid w:val="004E385D"/>
    <w:rsid w:val="004E4A90"/>
    <w:rsid w:val="004E5589"/>
    <w:rsid w:val="004E58FC"/>
    <w:rsid w:val="004E6BF7"/>
    <w:rsid w:val="004F0312"/>
    <w:rsid w:val="004F138F"/>
    <w:rsid w:val="004F1AF2"/>
    <w:rsid w:val="004F240B"/>
    <w:rsid w:val="004F2530"/>
    <w:rsid w:val="004F30D9"/>
    <w:rsid w:val="004F316E"/>
    <w:rsid w:val="004F4224"/>
    <w:rsid w:val="004F4CAD"/>
    <w:rsid w:val="004F5AF9"/>
    <w:rsid w:val="004F5FE5"/>
    <w:rsid w:val="004F6CB7"/>
    <w:rsid w:val="004F6D5F"/>
    <w:rsid w:val="00500C61"/>
    <w:rsid w:val="00502144"/>
    <w:rsid w:val="0050338E"/>
    <w:rsid w:val="00503D40"/>
    <w:rsid w:val="0050670B"/>
    <w:rsid w:val="0050722E"/>
    <w:rsid w:val="005101CE"/>
    <w:rsid w:val="00510D22"/>
    <w:rsid w:val="00511C8D"/>
    <w:rsid w:val="0051263E"/>
    <w:rsid w:val="005127B2"/>
    <w:rsid w:val="00513E54"/>
    <w:rsid w:val="005141E8"/>
    <w:rsid w:val="00514219"/>
    <w:rsid w:val="00514AD1"/>
    <w:rsid w:val="00515725"/>
    <w:rsid w:val="00515D44"/>
    <w:rsid w:val="00516422"/>
    <w:rsid w:val="0051770A"/>
    <w:rsid w:val="005203D6"/>
    <w:rsid w:val="00521392"/>
    <w:rsid w:val="00521EE9"/>
    <w:rsid w:val="005235AB"/>
    <w:rsid w:val="00523971"/>
    <w:rsid w:val="00523B9B"/>
    <w:rsid w:val="00526019"/>
    <w:rsid w:val="00526D40"/>
    <w:rsid w:val="005273C3"/>
    <w:rsid w:val="005277F9"/>
    <w:rsid w:val="0053090E"/>
    <w:rsid w:val="00530C06"/>
    <w:rsid w:val="005314B0"/>
    <w:rsid w:val="005328D8"/>
    <w:rsid w:val="005330D7"/>
    <w:rsid w:val="0053314B"/>
    <w:rsid w:val="00534A8E"/>
    <w:rsid w:val="00534D4F"/>
    <w:rsid w:val="00534D9D"/>
    <w:rsid w:val="00534E96"/>
    <w:rsid w:val="00534FC7"/>
    <w:rsid w:val="00535F2F"/>
    <w:rsid w:val="00537BC3"/>
    <w:rsid w:val="00537E09"/>
    <w:rsid w:val="005412D6"/>
    <w:rsid w:val="005416BB"/>
    <w:rsid w:val="00541B3D"/>
    <w:rsid w:val="0054243B"/>
    <w:rsid w:val="005425DD"/>
    <w:rsid w:val="00542EFB"/>
    <w:rsid w:val="00543DC4"/>
    <w:rsid w:val="00544040"/>
    <w:rsid w:val="005457B2"/>
    <w:rsid w:val="00546B48"/>
    <w:rsid w:val="00547513"/>
    <w:rsid w:val="00550314"/>
    <w:rsid w:val="00550C99"/>
    <w:rsid w:val="00550EF1"/>
    <w:rsid w:val="00553413"/>
    <w:rsid w:val="005537D7"/>
    <w:rsid w:val="00554311"/>
    <w:rsid w:val="00554BAC"/>
    <w:rsid w:val="00554DE8"/>
    <w:rsid w:val="00555F77"/>
    <w:rsid w:val="00556429"/>
    <w:rsid w:val="00556CD8"/>
    <w:rsid w:val="00557530"/>
    <w:rsid w:val="00557B3B"/>
    <w:rsid w:val="0056063B"/>
    <w:rsid w:val="0056064A"/>
    <w:rsid w:val="00562944"/>
    <w:rsid w:val="00563D00"/>
    <w:rsid w:val="00564865"/>
    <w:rsid w:val="00566BB7"/>
    <w:rsid w:val="00566DE7"/>
    <w:rsid w:val="00571CCE"/>
    <w:rsid w:val="00571D68"/>
    <w:rsid w:val="00572A9B"/>
    <w:rsid w:val="00573141"/>
    <w:rsid w:val="00574846"/>
    <w:rsid w:val="00577349"/>
    <w:rsid w:val="00577E2E"/>
    <w:rsid w:val="00582A24"/>
    <w:rsid w:val="0058369E"/>
    <w:rsid w:val="00583DB6"/>
    <w:rsid w:val="00584526"/>
    <w:rsid w:val="00585009"/>
    <w:rsid w:val="00590E7C"/>
    <w:rsid w:val="00591380"/>
    <w:rsid w:val="005924F5"/>
    <w:rsid w:val="00593314"/>
    <w:rsid w:val="005940F3"/>
    <w:rsid w:val="00594496"/>
    <w:rsid w:val="00595336"/>
    <w:rsid w:val="00595646"/>
    <w:rsid w:val="00595A6F"/>
    <w:rsid w:val="00595B2D"/>
    <w:rsid w:val="00595DD2"/>
    <w:rsid w:val="005A0416"/>
    <w:rsid w:val="005A0917"/>
    <w:rsid w:val="005A0973"/>
    <w:rsid w:val="005A1C51"/>
    <w:rsid w:val="005A4666"/>
    <w:rsid w:val="005A59C7"/>
    <w:rsid w:val="005A6036"/>
    <w:rsid w:val="005A6A7D"/>
    <w:rsid w:val="005A78E2"/>
    <w:rsid w:val="005B0446"/>
    <w:rsid w:val="005B07F5"/>
    <w:rsid w:val="005B0BB3"/>
    <w:rsid w:val="005B1C9E"/>
    <w:rsid w:val="005B2BF9"/>
    <w:rsid w:val="005B3154"/>
    <w:rsid w:val="005B4936"/>
    <w:rsid w:val="005B49F6"/>
    <w:rsid w:val="005B4DE1"/>
    <w:rsid w:val="005B50B1"/>
    <w:rsid w:val="005C112A"/>
    <w:rsid w:val="005C2EC0"/>
    <w:rsid w:val="005C2EED"/>
    <w:rsid w:val="005C3EB7"/>
    <w:rsid w:val="005C6618"/>
    <w:rsid w:val="005C6637"/>
    <w:rsid w:val="005C7E42"/>
    <w:rsid w:val="005D0E75"/>
    <w:rsid w:val="005D1310"/>
    <w:rsid w:val="005D379A"/>
    <w:rsid w:val="005D6421"/>
    <w:rsid w:val="005D6719"/>
    <w:rsid w:val="005E0094"/>
    <w:rsid w:val="005E02F8"/>
    <w:rsid w:val="005E05E7"/>
    <w:rsid w:val="005E3745"/>
    <w:rsid w:val="005E7C32"/>
    <w:rsid w:val="005F0A7E"/>
    <w:rsid w:val="005F0B4B"/>
    <w:rsid w:val="005F13EE"/>
    <w:rsid w:val="005F1599"/>
    <w:rsid w:val="005F17FF"/>
    <w:rsid w:val="005F1AC2"/>
    <w:rsid w:val="005F221F"/>
    <w:rsid w:val="005F2C20"/>
    <w:rsid w:val="005F2FA1"/>
    <w:rsid w:val="005F404E"/>
    <w:rsid w:val="005F72B8"/>
    <w:rsid w:val="005F75D7"/>
    <w:rsid w:val="005F79C6"/>
    <w:rsid w:val="006007AF"/>
    <w:rsid w:val="00600CCD"/>
    <w:rsid w:val="00602C13"/>
    <w:rsid w:val="00602E84"/>
    <w:rsid w:val="00602F41"/>
    <w:rsid w:val="00603173"/>
    <w:rsid w:val="00603FD5"/>
    <w:rsid w:val="006058E1"/>
    <w:rsid w:val="00607493"/>
    <w:rsid w:val="006078F1"/>
    <w:rsid w:val="00610322"/>
    <w:rsid w:val="00610F44"/>
    <w:rsid w:val="00611691"/>
    <w:rsid w:val="00612520"/>
    <w:rsid w:val="00612A02"/>
    <w:rsid w:val="00612C66"/>
    <w:rsid w:val="00613292"/>
    <w:rsid w:val="00613B77"/>
    <w:rsid w:val="00615C0F"/>
    <w:rsid w:val="0061680F"/>
    <w:rsid w:val="00616DC8"/>
    <w:rsid w:val="00620BC5"/>
    <w:rsid w:val="00621340"/>
    <w:rsid w:val="006222BC"/>
    <w:rsid w:val="0062265C"/>
    <w:rsid w:val="00622B20"/>
    <w:rsid w:val="00623537"/>
    <w:rsid w:val="00626DF1"/>
    <w:rsid w:val="006312A9"/>
    <w:rsid w:val="00631BA6"/>
    <w:rsid w:val="0063363B"/>
    <w:rsid w:val="00634623"/>
    <w:rsid w:val="00634B96"/>
    <w:rsid w:val="006368A7"/>
    <w:rsid w:val="00637642"/>
    <w:rsid w:val="00640181"/>
    <w:rsid w:val="00640353"/>
    <w:rsid w:val="0064348C"/>
    <w:rsid w:val="00643BE6"/>
    <w:rsid w:val="00644C1B"/>
    <w:rsid w:val="00644C2E"/>
    <w:rsid w:val="00644D8B"/>
    <w:rsid w:val="00644E73"/>
    <w:rsid w:val="00644EAE"/>
    <w:rsid w:val="006454B2"/>
    <w:rsid w:val="0064570B"/>
    <w:rsid w:val="00646760"/>
    <w:rsid w:val="006516DC"/>
    <w:rsid w:val="00651FF8"/>
    <w:rsid w:val="0065254E"/>
    <w:rsid w:val="00653DD4"/>
    <w:rsid w:val="006557A8"/>
    <w:rsid w:val="00656597"/>
    <w:rsid w:val="00656775"/>
    <w:rsid w:val="00657B49"/>
    <w:rsid w:val="00660DE4"/>
    <w:rsid w:val="0066168B"/>
    <w:rsid w:val="0066241C"/>
    <w:rsid w:val="006627A8"/>
    <w:rsid w:val="0066280E"/>
    <w:rsid w:val="006644FB"/>
    <w:rsid w:val="00664A5D"/>
    <w:rsid w:val="0066560D"/>
    <w:rsid w:val="00665EBF"/>
    <w:rsid w:val="00666B29"/>
    <w:rsid w:val="00666E24"/>
    <w:rsid w:val="00667188"/>
    <w:rsid w:val="00667588"/>
    <w:rsid w:val="00670055"/>
    <w:rsid w:val="0067014A"/>
    <w:rsid w:val="00673A06"/>
    <w:rsid w:val="00673FB1"/>
    <w:rsid w:val="00674136"/>
    <w:rsid w:val="006743CA"/>
    <w:rsid w:val="006756B0"/>
    <w:rsid w:val="00675933"/>
    <w:rsid w:val="00675966"/>
    <w:rsid w:val="006769EC"/>
    <w:rsid w:val="00677DF3"/>
    <w:rsid w:val="006807EA"/>
    <w:rsid w:val="0068112E"/>
    <w:rsid w:val="00681A4F"/>
    <w:rsid w:val="006821FD"/>
    <w:rsid w:val="0068368F"/>
    <w:rsid w:val="0068408B"/>
    <w:rsid w:val="00684138"/>
    <w:rsid w:val="006843C8"/>
    <w:rsid w:val="00685E72"/>
    <w:rsid w:val="0068724F"/>
    <w:rsid w:val="00687358"/>
    <w:rsid w:val="00687AA1"/>
    <w:rsid w:val="00691AD2"/>
    <w:rsid w:val="006931BB"/>
    <w:rsid w:val="006932B8"/>
    <w:rsid w:val="00693358"/>
    <w:rsid w:val="00694678"/>
    <w:rsid w:val="00695102"/>
    <w:rsid w:val="00696002"/>
    <w:rsid w:val="006962EF"/>
    <w:rsid w:val="00697A12"/>
    <w:rsid w:val="006A07B6"/>
    <w:rsid w:val="006A1B03"/>
    <w:rsid w:val="006A1DEF"/>
    <w:rsid w:val="006A2334"/>
    <w:rsid w:val="006A2553"/>
    <w:rsid w:val="006A2EF7"/>
    <w:rsid w:val="006A51F5"/>
    <w:rsid w:val="006A5CCD"/>
    <w:rsid w:val="006A5DB5"/>
    <w:rsid w:val="006A72DD"/>
    <w:rsid w:val="006A7899"/>
    <w:rsid w:val="006B025B"/>
    <w:rsid w:val="006B1119"/>
    <w:rsid w:val="006B20FF"/>
    <w:rsid w:val="006B37D7"/>
    <w:rsid w:val="006B43A5"/>
    <w:rsid w:val="006B4664"/>
    <w:rsid w:val="006B4706"/>
    <w:rsid w:val="006B5EE8"/>
    <w:rsid w:val="006B60A0"/>
    <w:rsid w:val="006B62F0"/>
    <w:rsid w:val="006B67E0"/>
    <w:rsid w:val="006B6EC9"/>
    <w:rsid w:val="006B7321"/>
    <w:rsid w:val="006B7CD8"/>
    <w:rsid w:val="006C07F3"/>
    <w:rsid w:val="006C190F"/>
    <w:rsid w:val="006C3C1C"/>
    <w:rsid w:val="006C49E3"/>
    <w:rsid w:val="006C4A63"/>
    <w:rsid w:val="006C4AF4"/>
    <w:rsid w:val="006C4CF9"/>
    <w:rsid w:val="006C5271"/>
    <w:rsid w:val="006C6243"/>
    <w:rsid w:val="006C7508"/>
    <w:rsid w:val="006C7CDC"/>
    <w:rsid w:val="006C7D65"/>
    <w:rsid w:val="006D0324"/>
    <w:rsid w:val="006D0D63"/>
    <w:rsid w:val="006D0E39"/>
    <w:rsid w:val="006D2E49"/>
    <w:rsid w:val="006D3B35"/>
    <w:rsid w:val="006D3F2F"/>
    <w:rsid w:val="006D40B0"/>
    <w:rsid w:val="006D46AA"/>
    <w:rsid w:val="006D54AA"/>
    <w:rsid w:val="006D556D"/>
    <w:rsid w:val="006D6D73"/>
    <w:rsid w:val="006E1611"/>
    <w:rsid w:val="006E3011"/>
    <w:rsid w:val="006E3536"/>
    <w:rsid w:val="006E3F36"/>
    <w:rsid w:val="006E561D"/>
    <w:rsid w:val="006E66D4"/>
    <w:rsid w:val="006E6C37"/>
    <w:rsid w:val="006F12AA"/>
    <w:rsid w:val="006F1520"/>
    <w:rsid w:val="006F19A5"/>
    <w:rsid w:val="006F3EB5"/>
    <w:rsid w:val="006F5547"/>
    <w:rsid w:val="006F631F"/>
    <w:rsid w:val="006F66D9"/>
    <w:rsid w:val="006F7D37"/>
    <w:rsid w:val="006F7E99"/>
    <w:rsid w:val="007006EF"/>
    <w:rsid w:val="00700784"/>
    <w:rsid w:val="00700895"/>
    <w:rsid w:val="0070142A"/>
    <w:rsid w:val="007014FD"/>
    <w:rsid w:val="0070342B"/>
    <w:rsid w:val="00703BAD"/>
    <w:rsid w:val="00704820"/>
    <w:rsid w:val="00704ADD"/>
    <w:rsid w:val="00704B14"/>
    <w:rsid w:val="00705E59"/>
    <w:rsid w:val="00705F44"/>
    <w:rsid w:val="00706FD6"/>
    <w:rsid w:val="00707C93"/>
    <w:rsid w:val="00710236"/>
    <w:rsid w:val="00711913"/>
    <w:rsid w:val="0071293A"/>
    <w:rsid w:val="007130C9"/>
    <w:rsid w:val="00713A49"/>
    <w:rsid w:val="00714488"/>
    <w:rsid w:val="00715BCE"/>
    <w:rsid w:val="00716C32"/>
    <w:rsid w:val="00716CBF"/>
    <w:rsid w:val="007176B8"/>
    <w:rsid w:val="007206FD"/>
    <w:rsid w:val="00720CA3"/>
    <w:rsid w:val="00723491"/>
    <w:rsid w:val="00723A10"/>
    <w:rsid w:val="007242F8"/>
    <w:rsid w:val="00724A77"/>
    <w:rsid w:val="007254A7"/>
    <w:rsid w:val="00726BDC"/>
    <w:rsid w:val="007272DD"/>
    <w:rsid w:val="00730B04"/>
    <w:rsid w:val="00730B7B"/>
    <w:rsid w:val="00730E83"/>
    <w:rsid w:val="00732F2C"/>
    <w:rsid w:val="007335D3"/>
    <w:rsid w:val="00734737"/>
    <w:rsid w:val="00735781"/>
    <w:rsid w:val="00736897"/>
    <w:rsid w:val="00740953"/>
    <w:rsid w:val="00743642"/>
    <w:rsid w:val="00743836"/>
    <w:rsid w:val="00743975"/>
    <w:rsid w:val="00743A79"/>
    <w:rsid w:val="00744863"/>
    <w:rsid w:val="00744B36"/>
    <w:rsid w:val="00744D30"/>
    <w:rsid w:val="007450F9"/>
    <w:rsid w:val="00745783"/>
    <w:rsid w:val="0074602B"/>
    <w:rsid w:val="00750FE3"/>
    <w:rsid w:val="007530E0"/>
    <w:rsid w:val="00753D80"/>
    <w:rsid w:val="00754597"/>
    <w:rsid w:val="007548E7"/>
    <w:rsid w:val="00754DA1"/>
    <w:rsid w:val="007552FD"/>
    <w:rsid w:val="00755CF7"/>
    <w:rsid w:val="00755DBC"/>
    <w:rsid w:val="00762CD4"/>
    <w:rsid w:val="00763584"/>
    <w:rsid w:val="00765164"/>
    <w:rsid w:val="00765DC9"/>
    <w:rsid w:val="007663D4"/>
    <w:rsid w:val="007670FD"/>
    <w:rsid w:val="0076717E"/>
    <w:rsid w:val="0076732B"/>
    <w:rsid w:val="007713A4"/>
    <w:rsid w:val="00771A6F"/>
    <w:rsid w:val="00771A97"/>
    <w:rsid w:val="007735BC"/>
    <w:rsid w:val="0077396B"/>
    <w:rsid w:val="00774B0F"/>
    <w:rsid w:val="0077548F"/>
    <w:rsid w:val="00775D93"/>
    <w:rsid w:val="00776564"/>
    <w:rsid w:val="00777118"/>
    <w:rsid w:val="00777ED7"/>
    <w:rsid w:val="00780559"/>
    <w:rsid w:val="00780ED1"/>
    <w:rsid w:val="007814C1"/>
    <w:rsid w:val="00781D9F"/>
    <w:rsid w:val="00781F5F"/>
    <w:rsid w:val="00782318"/>
    <w:rsid w:val="00782DDE"/>
    <w:rsid w:val="0078384C"/>
    <w:rsid w:val="0078445E"/>
    <w:rsid w:val="007847D8"/>
    <w:rsid w:val="00785545"/>
    <w:rsid w:val="007858A6"/>
    <w:rsid w:val="00786E9B"/>
    <w:rsid w:val="007900E1"/>
    <w:rsid w:val="00790422"/>
    <w:rsid w:val="0079341E"/>
    <w:rsid w:val="007943EB"/>
    <w:rsid w:val="0079767A"/>
    <w:rsid w:val="007A0363"/>
    <w:rsid w:val="007A07B6"/>
    <w:rsid w:val="007A1771"/>
    <w:rsid w:val="007A2584"/>
    <w:rsid w:val="007A4826"/>
    <w:rsid w:val="007A5768"/>
    <w:rsid w:val="007A61C4"/>
    <w:rsid w:val="007B28D5"/>
    <w:rsid w:val="007B37AE"/>
    <w:rsid w:val="007B4EE4"/>
    <w:rsid w:val="007B5DFF"/>
    <w:rsid w:val="007B61E4"/>
    <w:rsid w:val="007B661F"/>
    <w:rsid w:val="007B683A"/>
    <w:rsid w:val="007B6B01"/>
    <w:rsid w:val="007B7D05"/>
    <w:rsid w:val="007C094C"/>
    <w:rsid w:val="007C1499"/>
    <w:rsid w:val="007C3CF5"/>
    <w:rsid w:val="007C42B6"/>
    <w:rsid w:val="007C4CBE"/>
    <w:rsid w:val="007C57D9"/>
    <w:rsid w:val="007C7484"/>
    <w:rsid w:val="007C7BCF"/>
    <w:rsid w:val="007D05BA"/>
    <w:rsid w:val="007D2049"/>
    <w:rsid w:val="007D20C6"/>
    <w:rsid w:val="007D33B0"/>
    <w:rsid w:val="007D46EB"/>
    <w:rsid w:val="007D4DCE"/>
    <w:rsid w:val="007D4E54"/>
    <w:rsid w:val="007D5E5B"/>
    <w:rsid w:val="007D5FC4"/>
    <w:rsid w:val="007D661B"/>
    <w:rsid w:val="007D7288"/>
    <w:rsid w:val="007E0386"/>
    <w:rsid w:val="007E186F"/>
    <w:rsid w:val="007E2AE9"/>
    <w:rsid w:val="007E351C"/>
    <w:rsid w:val="007E419A"/>
    <w:rsid w:val="007E57ED"/>
    <w:rsid w:val="007E5A30"/>
    <w:rsid w:val="007E716E"/>
    <w:rsid w:val="007F083D"/>
    <w:rsid w:val="007F08F7"/>
    <w:rsid w:val="007F0F99"/>
    <w:rsid w:val="007F2CEE"/>
    <w:rsid w:val="007F3A44"/>
    <w:rsid w:val="007F4853"/>
    <w:rsid w:val="007F53F9"/>
    <w:rsid w:val="007F6AC7"/>
    <w:rsid w:val="0080190E"/>
    <w:rsid w:val="008042BE"/>
    <w:rsid w:val="008051A2"/>
    <w:rsid w:val="00805736"/>
    <w:rsid w:val="008057B1"/>
    <w:rsid w:val="00806DB6"/>
    <w:rsid w:val="008075C1"/>
    <w:rsid w:val="0081074C"/>
    <w:rsid w:val="00811998"/>
    <w:rsid w:val="00812179"/>
    <w:rsid w:val="00812384"/>
    <w:rsid w:val="00812DFE"/>
    <w:rsid w:val="0081358A"/>
    <w:rsid w:val="008148A8"/>
    <w:rsid w:val="0081514A"/>
    <w:rsid w:val="0081533C"/>
    <w:rsid w:val="008167F7"/>
    <w:rsid w:val="00817125"/>
    <w:rsid w:val="00817316"/>
    <w:rsid w:val="00817447"/>
    <w:rsid w:val="00817E15"/>
    <w:rsid w:val="00821378"/>
    <w:rsid w:val="00823D48"/>
    <w:rsid w:val="008248FE"/>
    <w:rsid w:val="0082491F"/>
    <w:rsid w:val="00824DC8"/>
    <w:rsid w:val="00826435"/>
    <w:rsid w:val="00830085"/>
    <w:rsid w:val="0083014D"/>
    <w:rsid w:val="008324DE"/>
    <w:rsid w:val="008324F5"/>
    <w:rsid w:val="0083369F"/>
    <w:rsid w:val="008337B2"/>
    <w:rsid w:val="00834C59"/>
    <w:rsid w:val="008355E5"/>
    <w:rsid w:val="00835666"/>
    <w:rsid w:val="0083570A"/>
    <w:rsid w:val="00835DC9"/>
    <w:rsid w:val="00840AD4"/>
    <w:rsid w:val="00841EC2"/>
    <w:rsid w:val="008427CE"/>
    <w:rsid w:val="00842E59"/>
    <w:rsid w:val="00843097"/>
    <w:rsid w:val="0084335D"/>
    <w:rsid w:val="0084391A"/>
    <w:rsid w:val="00843A47"/>
    <w:rsid w:val="00843CDE"/>
    <w:rsid w:val="00845888"/>
    <w:rsid w:val="00845B10"/>
    <w:rsid w:val="00845F45"/>
    <w:rsid w:val="00845FEF"/>
    <w:rsid w:val="008474AE"/>
    <w:rsid w:val="00847E27"/>
    <w:rsid w:val="00847E29"/>
    <w:rsid w:val="00850A62"/>
    <w:rsid w:val="00850A9E"/>
    <w:rsid w:val="008511DB"/>
    <w:rsid w:val="00852A01"/>
    <w:rsid w:val="008530E5"/>
    <w:rsid w:val="00854182"/>
    <w:rsid w:val="0085439B"/>
    <w:rsid w:val="008549CE"/>
    <w:rsid w:val="00855777"/>
    <w:rsid w:val="00856FFF"/>
    <w:rsid w:val="00857434"/>
    <w:rsid w:val="00857491"/>
    <w:rsid w:val="00861992"/>
    <w:rsid w:val="00863D71"/>
    <w:rsid w:val="00864441"/>
    <w:rsid w:val="00864D01"/>
    <w:rsid w:val="00865188"/>
    <w:rsid w:val="008651C8"/>
    <w:rsid w:val="00866B18"/>
    <w:rsid w:val="00866FB2"/>
    <w:rsid w:val="00870780"/>
    <w:rsid w:val="00871478"/>
    <w:rsid w:val="008733C6"/>
    <w:rsid w:val="0087393D"/>
    <w:rsid w:val="00873C4C"/>
    <w:rsid w:val="00875774"/>
    <w:rsid w:val="00877FB3"/>
    <w:rsid w:val="0088003A"/>
    <w:rsid w:val="008808DD"/>
    <w:rsid w:val="008812F3"/>
    <w:rsid w:val="008817AC"/>
    <w:rsid w:val="00881FD3"/>
    <w:rsid w:val="00882803"/>
    <w:rsid w:val="008831D5"/>
    <w:rsid w:val="008848D9"/>
    <w:rsid w:val="008865B2"/>
    <w:rsid w:val="00887204"/>
    <w:rsid w:val="008874B9"/>
    <w:rsid w:val="0088779E"/>
    <w:rsid w:val="00887D79"/>
    <w:rsid w:val="008900D3"/>
    <w:rsid w:val="0089026B"/>
    <w:rsid w:val="00890F33"/>
    <w:rsid w:val="0089177E"/>
    <w:rsid w:val="0089446C"/>
    <w:rsid w:val="008948E9"/>
    <w:rsid w:val="00895093"/>
    <w:rsid w:val="00895F2C"/>
    <w:rsid w:val="008A0871"/>
    <w:rsid w:val="008A1EC5"/>
    <w:rsid w:val="008A29C7"/>
    <w:rsid w:val="008A2D94"/>
    <w:rsid w:val="008A541A"/>
    <w:rsid w:val="008A5AD2"/>
    <w:rsid w:val="008A5DDA"/>
    <w:rsid w:val="008A6001"/>
    <w:rsid w:val="008A6126"/>
    <w:rsid w:val="008A63C4"/>
    <w:rsid w:val="008A71C9"/>
    <w:rsid w:val="008B05C3"/>
    <w:rsid w:val="008B0774"/>
    <w:rsid w:val="008B1FDF"/>
    <w:rsid w:val="008B4965"/>
    <w:rsid w:val="008B6F08"/>
    <w:rsid w:val="008C019B"/>
    <w:rsid w:val="008C070F"/>
    <w:rsid w:val="008C097D"/>
    <w:rsid w:val="008C207E"/>
    <w:rsid w:val="008C210D"/>
    <w:rsid w:val="008C29C0"/>
    <w:rsid w:val="008C2D6E"/>
    <w:rsid w:val="008C41FE"/>
    <w:rsid w:val="008C423F"/>
    <w:rsid w:val="008C5010"/>
    <w:rsid w:val="008C66F3"/>
    <w:rsid w:val="008C6970"/>
    <w:rsid w:val="008C6C59"/>
    <w:rsid w:val="008C6F95"/>
    <w:rsid w:val="008C7287"/>
    <w:rsid w:val="008C7E53"/>
    <w:rsid w:val="008D06C9"/>
    <w:rsid w:val="008D0807"/>
    <w:rsid w:val="008D1ABD"/>
    <w:rsid w:val="008D1C1C"/>
    <w:rsid w:val="008D1F02"/>
    <w:rsid w:val="008D3172"/>
    <w:rsid w:val="008D3F09"/>
    <w:rsid w:val="008D4004"/>
    <w:rsid w:val="008D4098"/>
    <w:rsid w:val="008D5A03"/>
    <w:rsid w:val="008D7489"/>
    <w:rsid w:val="008D7E36"/>
    <w:rsid w:val="008E01A8"/>
    <w:rsid w:val="008E0649"/>
    <w:rsid w:val="008E2E32"/>
    <w:rsid w:val="008E2FFE"/>
    <w:rsid w:val="008E3538"/>
    <w:rsid w:val="008E7BD0"/>
    <w:rsid w:val="008F302D"/>
    <w:rsid w:val="008F5A48"/>
    <w:rsid w:val="008F5C49"/>
    <w:rsid w:val="008F5CF7"/>
    <w:rsid w:val="008F643A"/>
    <w:rsid w:val="008F70D1"/>
    <w:rsid w:val="008F7694"/>
    <w:rsid w:val="009007DC"/>
    <w:rsid w:val="0090137A"/>
    <w:rsid w:val="009024A9"/>
    <w:rsid w:val="0090344B"/>
    <w:rsid w:val="00903877"/>
    <w:rsid w:val="00903CA1"/>
    <w:rsid w:val="00904413"/>
    <w:rsid w:val="00910D59"/>
    <w:rsid w:val="0091171B"/>
    <w:rsid w:val="00913B43"/>
    <w:rsid w:val="00914D0E"/>
    <w:rsid w:val="00916EEF"/>
    <w:rsid w:val="00916FD2"/>
    <w:rsid w:val="00921638"/>
    <w:rsid w:val="00923466"/>
    <w:rsid w:val="00923509"/>
    <w:rsid w:val="00923BB4"/>
    <w:rsid w:val="009241AC"/>
    <w:rsid w:val="00925E00"/>
    <w:rsid w:val="00926C68"/>
    <w:rsid w:val="00927EF6"/>
    <w:rsid w:val="00930233"/>
    <w:rsid w:val="00931287"/>
    <w:rsid w:val="00931956"/>
    <w:rsid w:val="00931FD5"/>
    <w:rsid w:val="0093277F"/>
    <w:rsid w:val="00932879"/>
    <w:rsid w:val="00933886"/>
    <w:rsid w:val="00935986"/>
    <w:rsid w:val="00935F40"/>
    <w:rsid w:val="00936068"/>
    <w:rsid w:val="009407F9"/>
    <w:rsid w:val="0094170E"/>
    <w:rsid w:val="00941CD3"/>
    <w:rsid w:val="00941D3C"/>
    <w:rsid w:val="009440E0"/>
    <w:rsid w:val="00944BC2"/>
    <w:rsid w:val="00944E7B"/>
    <w:rsid w:val="00946369"/>
    <w:rsid w:val="00947A8D"/>
    <w:rsid w:val="00950081"/>
    <w:rsid w:val="00950CA5"/>
    <w:rsid w:val="00950EC5"/>
    <w:rsid w:val="009517CC"/>
    <w:rsid w:val="00952114"/>
    <w:rsid w:val="009537DC"/>
    <w:rsid w:val="00955996"/>
    <w:rsid w:val="00956AAB"/>
    <w:rsid w:val="00956D38"/>
    <w:rsid w:val="0095729E"/>
    <w:rsid w:val="00960FED"/>
    <w:rsid w:val="009615D4"/>
    <w:rsid w:val="0096216F"/>
    <w:rsid w:val="009624CE"/>
    <w:rsid w:val="00965DA5"/>
    <w:rsid w:val="00966635"/>
    <w:rsid w:val="00966A2B"/>
    <w:rsid w:val="00967564"/>
    <w:rsid w:val="00967AB7"/>
    <w:rsid w:val="009703E7"/>
    <w:rsid w:val="0097078D"/>
    <w:rsid w:val="00970CB4"/>
    <w:rsid w:val="00971431"/>
    <w:rsid w:val="009725DC"/>
    <w:rsid w:val="00972BA8"/>
    <w:rsid w:val="00973A00"/>
    <w:rsid w:val="00974677"/>
    <w:rsid w:val="009758E9"/>
    <w:rsid w:val="009763A4"/>
    <w:rsid w:val="00976DCC"/>
    <w:rsid w:val="009771A5"/>
    <w:rsid w:val="00977B07"/>
    <w:rsid w:val="0098057F"/>
    <w:rsid w:val="00981A19"/>
    <w:rsid w:val="009827C2"/>
    <w:rsid w:val="009838F6"/>
    <w:rsid w:val="00990A15"/>
    <w:rsid w:val="009928D7"/>
    <w:rsid w:val="00993DF2"/>
    <w:rsid w:val="009940D7"/>
    <w:rsid w:val="00994BFC"/>
    <w:rsid w:val="009977F1"/>
    <w:rsid w:val="00997AA5"/>
    <w:rsid w:val="009A038B"/>
    <w:rsid w:val="009A053A"/>
    <w:rsid w:val="009A16F7"/>
    <w:rsid w:val="009A2F17"/>
    <w:rsid w:val="009A37DE"/>
    <w:rsid w:val="009A4FFC"/>
    <w:rsid w:val="009A50B5"/>
    <w:rsid w:val="009A5798"/>
    <w:rsid w:val="009A6517"/>
    <w:rsid w:val="009A6C2F"/>
    <w:rsid w:val="009B0FA6"/>
    <w:rsid w:val="009B2B06"/>
    <w:rsid w:val="009B2FB2"/>
    <w:rsid w:val="009B3279"/>
    <w:rsid w:val="009B3417"/>
    <w:rsid w:val="009B7D01"/>
    <w:rsid w:val="009B7D53"/>
    <w:rsid w:val="009C006B"/>
    <w:rsid w:val="009C110C"/>
    <w:rsid w:val="009C1870"/>
    <w:rsid w:val="009C1944"/>
    <w:rsid w:val="009C1E39"/>
    <w:rsid w:val="009C2601"/>
    <w:rsid w:val="009C403C"/>
    <w:rsid w:val="009C433E"/>
    <w:rsid w:val="009C47C9"/>
    <w:rsid w:val="009C4DA9"/>
    <w:rsid w:val="009C532C"/>
    <w:rsid w:val="009C5432"/>
    <w:rsid w:val="009C6A40"/>
    <w:rsid w:val="009C6B28"/>
    <w:rsid w:val="009C7C3F"/>
    <w:rsid w:val="009D0EAA"/>
    <w:rsid w:val="009D196B"/>
    <w:rsid w:val="009D24F5"/>
    <w:rsid w:val="009D3671"/>
    <w:rsid w:val="009D3777"/>
    <w:rsid w:val="009D4833"/>
    <w:rsid w:val="009D4FEC"/>
    <w:rsid w:val="009D6197"/>
    <w:rsid w:val="009E3272"/>
    <w:rsid w:val="009E3B4D"/>
    <w:rsid w:val="009E613F"/>
    <w:rsid w:val="009E647F"/>
    <w:rsid w:val="009E7348"/>
    <w:rsid w:val="009F1142"/>
    <w:rsid w:val="009F1343"/>
    <w:rsid w:val="009F2734"/>
    <w:rsid w:val="009F3384"/>
    <w:rsid w:val="009F4751"/>
    <w:rsid w:val="009F75B0"/>
    <w:rsid w:val="009F7AFD"/>
    <w:rsid w:val="00A0046D"/>
    <w:rsid w:val="00A01CB5"/>
    <w:rsid w:val="00A01FAD"/>
    <w:rsid w:val="00A022AE"/>
    <w:rsid w:val="00A026F8"/>
    <w:rsid w:val="00A055A7"/>
    <w:rsid w:val="00A079B6"/>
    <w:rsid w:val="00A07F36"/>
    <w:rsid w:val="00A122AA"/>
    <w:rsid w:val="00A130BE"/>
    <w:rsid w:val="00A13326"/>
    <w:rsid w:val="00A13664"/>
    <w:rsid w:val="00A13778"/>
    <w:rsid w:val="00A15058"/>
    <w:rsid w:val="00A161D9"/>
    <w:rsid w:val="00A17229"/>
    <w:rsid w:val="00A1761E"/>
    <w:rsid w:val="00A1789B"/>
    <w:rsid w:val="00A21C44"/>
    <w:rsid w:val="00A22007"/>
    <w:rsid w:val="00A22603"/>
    <w:rsid w:val="00A2294F"/>
    <w:rsid w:val="00A24EF4"/>
    <w:rsid w:val="00A254A2"/>
    <w:rsid w:val="00A27231"/>
    <w:rsid w:val="00A27E22"/>
    <w:rsid w:val="00A27FD6"/>
    <w:rsid w:val="00A33747"/>
    <w:rsid w:val="00A33A95"/>
    <w:rsid w:val="00A369D7"/>
    <w:rsid w:val="00A36D45"/>
    <w:rsid w:val="00A375D8"/>
    <w:rsid w:val="00A37BBE"/>
    <w:rsid w:val="00A37C59"/>
    <w:rsid w:val="00A426B3"/>
    <w:rsid w:val="00A44AC1"/>
    <w:rsid w:val="00A45608"/>
    <w:rsid w:val="00A461C3"/>
    <w:rsid w:val="00A46C81"/>
    <w:rsid w:val="00A506FD"/>
    <w:rsid w:val="00A5221F"/>
    <w:rsid w:val="00A524CC"/>
    <w:rsid w:val="00A5271D"/>
    <w:rsid w:val="00A52D0F"/>
    <w:rsid w:val="00A53002"/>
    <w:rsid w:val="00A559D8"/>
    <w:rsid w:val="00A55D44"/>
    <w:rsid w:val="00A55F5B"/>
    <w:rsid w:val="00A573B0"/>
    <w:rsid w:val="00A61803"/>
    <w:rsid w:val="00A623F2"/>
    <w:rsid w:val="00A650CE"/>
    <w:rsid w:val="00A65834"/>
    <w:rsid w:val="00A65856"/>
    <w:rsid w:val="00A65ECB"/>
    <w:rsid w:val="00A662C1"/>
    <w:rsid w:val="00A70B3F"/>
    <w:rsid w:val="00A70FF9"/>
    <w:rsid w:val="00A719DF"/>
    <w:rsid w:val="00A71CCA"/>
    <w:rsid w:val="00A76613"/>
    <w:rsid w:val="00A76D04"/>
    <w:rsid w:val="00A76DFA"/>
    <w:rsid w:val="00A80F65"/>
    <w:rsid w:val="00A815A4"/>
    <w:rsid w:val="00A84088"/>
    <w:rsid w:val="00A84D7E"/>
    <w:rsid w:val="00A85C8F"/>
    <w:rsid w:val="00A85E99"/>
    <w:rsid w:val="00A85FF8"/>
    <w:rsid w:val="00A866BF"/>
    <w:rsid w:val="00A87A05"/>
    <w:rsid w:val="00A90151"/>
    <w:rsid w:val="00A9076B"/>
    <w:rsid w:val="00A90912"/>
    <w:rsid w:val="00A90A94"/>
    <w:rsid w:val="00A9158C"/>
    <w:rsid w:val="00A926EA"/>
    <w:rsid w:val="00A92BF7"/>
    <w:rsid w:val="00A933BA"/>
    <w:rsid w:val="00A9359B"/>
    <w:rsid w:val="00A94B13"/>
    <w:rsid w:val="00A9766F"/>
    <w:rsid w:val="00A97676"/>
    <w:rsid w:val="00A98338"/>
    <w:rsid w:val="00AA163B"/>
    <w:rsid w:val="00AA2247"/>
    <w:rsid w:val="00AA3377"/>
    <w:rsid w:val="00AA5D13"/>
    <w:rsid w:val="00AA64B6"/>
    <w:rsid w:val="00AB1ABA"/>
    <w:rsid w:val="00AB2FB2"/>
    <w:rsid w:val="00AB46C4"/>
    <w:rsid w:val="00AB4F3E"/>
    <w:rsid w:val="00AB5F12"/>
    <w:rsid w:val="00AB6931"/>
    <w:rsid w:val="00AB6965"/>
    <w:rsid w:val="00AB6FA5"/>
    <w:rsid w:val="00AB7239"/>
    <w:rsid w:val="00AC0558"/>
    <w:rsid w:val="00AC26CD"/>
    <w:rsid w:val="00AC3DCD"/>
    <w:rsid w:val="00AC42D7"/>
    <w:rsid w:val="00AC466F"/>
    <w:rsid w:val="00AC497B"/>
    <w:rsid w:val="00AC4B47"/>
    <w:rsid w:val="00AC6803"/>
    <w:rsid w:val="00AC6CD0"/>
    <w:rsid w:val="00AC7732"/>
    <w:rsid w:val="00AD0863"/>
    <w:rsid w:val="00AD5154"/>
    <w:rsid w:val="00AD5A94"/>
    <w:rsid w:val="00AE06CC"/>
    <w:rsid w:val="00AE11D1"/>
    <w:rsid w:val="00AE351A"/>
    <w:rsid w:val="00AE49AF"/>
    <w:rsid w:val="00AE4EDE"/>
    <w:rsid w:val="00AE5346"/>
    <w:rsid w:val="00AE6A14"/>
    <w:rsid w:val="00AE6C69"/>
    <w:rsid w:val="00AE7C3C"/>
    <w:rsid w:val="00AF0608"/>
    <w:rsid w:val="00AF1247"/>
    <w:rsid w:val="00AF2097"/>
    <w:rsid w:val="00AF275D"/>
    <w:rsid w:val="00AF2BED"/>
    <w:rsid w:val="00AF3E0C"/>
    <w:rsid w:val="00AF63BF"/>
    <w:rsid w:val="00AF65F0"/>
    <w:rsid w:val="00AF7ABF"/>
    <w:rsid w:val="00B00411"/>
    <w:rsid w:val="00B008A4"/>
    <w:rsid w:val="00B00E29"/>
    <w:rsid w:val="00B01D44"/>
    <w:rsid w:val="00B036DF"/>
    <w:rsid w:val="00B03D3D"/>
    <w:rsid w:val="00B0420E"/>
    <w:rsid w:val="00B04550"/>
    <w:rsid w:val="00B04FA0"/>
    <w:rsid w:val="00B05A1D"/>
    <w:rsid w:val="00B06045"/>
    <w:rsid w:val="00B06712"/>
    <w:rsid w:val="00B0736E"/>
    <w:rsid w:val="00B1090F"/>
    <w:rsid w:val="00B109FA"/>
    <w:rsid w:val="00B1202B"/>
    <w:rsid w:val="00B134F5"/>
    <w:rsid w:val="00B13788"/>
    <w:rsid w:val="00B13BB8"/>
    <w:rsid w:val="00B153EB"/>
    <w:rsid w:val="00B155F2"/>
    <w:rsid w:val="00B156E5"/>
    <w:rsid w:val="00B165D8"/>
    <w:rsid w:val="00B176C6"/>
    <w:rsid w:val="00B2038D"/>
    <w:rsid w:val="00B20C2D"/>
    <w:rsid w:val="00B211AB"/>
    <w:rsid w:val="00B21599"/>
    <w:rsid w:val="00B220F2"/>
    <w:rsid w:val="00B23603"/>
    <w:rsid w:val="00B255CB"/>
    <w:rsid w:val="00B2586E"/>
    <w:rsid w:val="00B25B8F"/>
    <w:rsid w:val="00B25FC2"/>
    <w:rsid w:val="00B26B0A"/>
    <w:rsid w:val="00B3203D"/>
    <w:rsid w:val="00B32163"/>
    <w:rsid w:val="00B3239A"/>
    <w:rsid w:val="00B32D6C"/>
    <w:rsid w:val="00B32ED8"/>
    <w:rsid w:val="00B332C1"/>
    <w:rsid w:val="00B33375"/>
    <w:rsid w:val="00B340B8"/>
    <w:rsid w:val="00B36E8D"/>
    <w:rsid w:val="00B37454"/>
    <w:rsid w:val="00B3749D"/>
    <w:rsid w:val="00B37C50"/>
    <w:rsid w:val="00B41138"/>
    <w:rsid w:val="00B4263D"/>
    <w:rsid w:val="00B430E2"/>
    <w:rsid w:val="00B435C9"/>
    <w:rsid w:val="00B44297"/>
    <w:rsid w:val="00B45CE1"/>
    <w:rsid w:val="00B46AE5"/>
    <w:rsid w:val="00B46B34"/>
    <w:rsid w:val="00B5127D"/>
    <w:rsid w:val="00B51BFB"/>
    <w:rsid w:val="00B51F57"/>
    <w:rsid w:val="00B534FA"/>
    <w:rsid w:val="00B53CBF"/>
    <w:rsid w:val="00B55115"/>
    <w:rsid w:val="00B56F58"/>
    <w:rsid w:val="00B56FA8"/>
    <w:rsid w:val="00B57871"/>
    <w:rsid w:val="00B6018E"/>
    <w:rsid w:val="00B6056A"/>
    <w:rsid w:val="00B611C3"/>
    <w:rsid w:val="00B61334"/>
    <w:rsid w:val="00B6464E"/>
    <w:rsid w:val="00B64958"/>
    <w:rsid w:val="00B64A8B"/>
    <w:rsid w:val="00B65682"/>
    <w:rsid w:val="00B65DAA"/>
    <w:rsid w:val="00B66B2F"/>
    <w:rsid w:val="00B67007"/>
    <w:rsid w:val="00B6722C"/>
    <w:rsid w:val="00B70003"/>
    <w:rsid w:val="00B70064"/>
    <w:rsid w:val="00B7040B"/>
    <w:rsid w:val="00B70566"/>
    <w:rsid w:val="00B706AA"/>
    <w:rsid w:val="00B71157"/>
    <w:rsid w:val="00B71E3B"/>
    <w:rsid w:val="00B72ED6"/>
    <w:rsid w:val="00B74689"/>
    <w:rsid w:val="00B74F7F"/>
    <w:rsid w:val="00B750BC"/>
    <w:rsid w:val="00B75B08"/>
    <w:rsid w:val="00B76E6B"/>
    <w:rsid w:val="00B77743"/>
    <w:rsid w:val="00B80D4A"/>
    <w:rsid w:val="00B8183B"/>
    <w:rsid w:val="00B81EA5"/>
    <w:rsid w:val="00B834F5"/>
    <w:rsid w:val="00B838D6"/>
    <w:rsid w:val="00B84E30"/>
    <w:rsid w:val="00B85630"/>
    <w:rsid w:val="00B85E64"/>
    <w:rsid w:val="00B85E75"/>
    <w:rsid w:val="00B87859"/>
    <w:rsid w:val="00B90DE8"/>
    <w:rsid w:val="00B90E9C"/>
    <w:rsid w:val="00B91246"/>
    <w:rsid w:val="00B91D47"/>
    <w:rsid w:val="00B93484"/>
    <w:rsid w:val="00B936F1"/>
    <w:rsid w:val="00B93E1F"/>
    <w:rsid w:val="00B93E7B"/>
    <w:rsid w:val="00B94CA8"/>
    <w:rsid w:val="00B94F35"/>
    <w:rsid w:val="00B950D2"/>
    <w:rsid w:val="00B955BD"/>
    <w:rsid w:val="00B968B2"/>
    <w:rsid w:val="00B972EA"/>
    <w:rsid w:val="00BA038D"/>
    <w:rsid w:val="00BA09F5"/>
    <w:rsid w:val="00BA1A77"/>
    <w:rsid w:val="00BA26A4"/>
    <w:rsid w:val="00BA2B5B"/>
    <w:rsid w:val="00BA2FF2"/>
    <w:rsid w:val="00BA3CB8"/>
    <w:rsid w:val="00BA5112"/>
    <w:rsid w:val="00BA6001"/>
    <w:rsid w:val="00BA6F4A"/>
    <w:rsid w:val="00BA7623"/>
    <w:rsid w:val="00BA79FA"/>
    <w:rsid w:val="00BA7C5A"/>
    <w:rsid w:val="00BA7F5F"/>
    <w:rsid w:val="00BB16C4"/>
    <w:rsid w:val="00BB1B55"/>
    <w:rsid w:val="00BB237C"/>
    <w:rsid w:val="00BB4D6F"/>
    <w:rsid w:val="00BB54A1"/>
    <w:rsid w:val="00BB57E7"/>
    <w:rsid w:val="00BB6BDA"/>
    <w:rsid w:val="00BB7472"/>
    <w:rsid w:val="00BB79CA"/>
    <w:rsid w:val="00BC040B"/>
    <w:rsid w:val="00BC0C14"/>
    <w:rsid w:val="00BC1E33"/>
    <w:rsid w:val="00BC2AC5"/>
    <w:rsid w:val="00BC339D"/>
    <w:rsid w:val="00BC3961"/>
    <w:rsid w:val="00BC3F5F"/>
    <w:rsid w:val="00BC4EE2"/>
    <w:rsid w:val="00BC6065"/>
    <w:rsid w:val="00BD00D7"/>
    <w:rsid w:val="00BD0285"/>
    <w:rsid w:val="00BD0506"/>
    <w:rsid w:val="00BD0CFB"/>
    <w:rsid w:val="00BD0EBB"/>
    <w:rsid w:val="00BD1931"/>
    <w:rsid w:val="00BD2093"/>
    <w:rsid w:val="00BD2FEB"/>
    <w:rsid w:val="00BD3233"/>
    <w:rsid w:val="00BD384E"/>
    <w:rsid w:val="00BD45D5"/>
    <w:rsid w:val="00BD4745"/>
    <w:rsid w:val="00BD4C0C"/>
    <w:rsid w:val="00BD6F69"/>
    <w:rsid w:val="00BD741D"/>
    <w:rsid w:val="00BD7D10"/>
    <w:rsid w:val="00BE0177"/>
    <w:rsid w:val="00BE01A2"/>
    <w:rsid w:val="00BE0F32"/>
    <w:rsid w:val="00BE2C26"/>
    <w:rsid w:val="00BE2F61"/>
    <w:rsid w:val="00BE3264"/>
    <w:rsid w:val="00BE54D5"/>
    <w:rsid w:val="00BE5815"/>
    <w:rsid w:val="00BE5DB6"/>
    <w:rsid w:val="00BE5E9A"/>
    <w:rsid w:val="00BE75F5"/>
    <w:rsid w:val="00BE7BF3"/>
    <w:rsid w:val="00BF04E6"/>
    <w:rsid w:val="00BF11C8"/>
    <w:rsid w:val="00BF1900"/>
    <w:rsid w:val="00BF5383"/>
    <w:rsid w:val="00BF5F5E"/>
    <w:rsid w:val="00BF68C8"/>
    <w:rsid w:val="00BF6C72"/>
    <w:rsid w:val="00BF6FD8"/>
    <w:rsid w:val="00BF72C3"/>
    <w:rsid w:val="00C00233"/>
    <w:rsid w:val="00C005EA"/>
    <w:rsid w:val="00C013D8"/>
    <w:rsid w:val="00C01E68"/>
    <w:rsid w:val="00C0203D"/>
    <w:rsid w:val="00C02C3F"/>
    <w:rsid w:val="00C02F35"/>
    <w:rsid w:val="00C032C9"/>
    <w:rsid w:val="00C0352D"/>
    <w:rsid w:val="00C043B5"/>
    <w:rsid w:val="00C046BE"/>
    <w:rsid w:val="00C04750"/>
    <w:rsid w:val="00C04778"/>
    <w:rsid w:val="00C075F4"/>
    <w:rsid w:val="00C11654"/>
    <w:rsid w:val="00C1187D"/>
    <w:rsid w:val="00C11924"/>
    <w:rsid w:val="00C129DD"/>
    <w:rsid w:val="00C131FA"/>
    <w:rsid w:val="00C13D11"/>
    <w:rsid w:val="00C1443F"/>
    <w:rsid w:val="00C1487A"/>
    <w:rsid w:val="00C15048"/>
    <w:rsid w:val="00C15409"/>
    <w:rsid w:val="00C17037"/>
    <w:rsid w:val="00C179EF"/>
    <w:rsid w:val="00C214E1"/>
    <w:rsid w:val="00C21500"/>
    <w:rsid w:val="00C21C3C"/>
    <w:rsid w:val="00C22294"/>
    <w:rsid w:val="00C2354F"/>
    <w:rsid w:val="00C25D80"/>
    <w:rsid w:val="00C26C32"/>
    <w:rsid w:val="00C27409"/>
    <w:rsid w:val="00C30FD9"/>
    <w:rsid w:val="00C3189C"/>
    <w:rsid w:val="00C326F9"/>
    <w:rsid w:val="00C3517F"/>
    <w:rsid w:val="00C36259"/>
    <w:rsid w:val="00C36815"/>
    <w:rsid w:val="00C37A29"/>
    <w:rsid w:val="00C40A88"/>
    <w:rsid w:val="00C41DED"/>
    <w:rsid w:val="00C4335C"/>
    <w:rsid w:val="00C444E1"/>
    <w:rsid w:val="00C44951"/>
    <w:rsid w:val="00C4529B"/>
    <w:rsid w:val="00C46B8D"/>
    <w:rsid w:val="00C47A95"/>
    <w:rsid w:val="00C50267"/>
    <w:rsid w:val="00C504A9"/>
    <w:rsid w:val="00C512A9"/>
    <w:rsid w:val="00C51783"/>
    <w:rsid w:val="00C521BC"/>
    <w:rsid w:val="00C52E82"/>
    <w:rsid w:val="00C53D23"/>
    <w:rsid w:val="00C5410B"/>
    <w:rsid w:val="00C54537"/>
    <w:rsid w:val="00C5470B"/>
    <w:rsid w:val="00C551AF"/>
    <w:rsid w:val="00C554D3"/>
    <w:rsid w:val="00C5591F"/>
    <w:rsid w:val="00C55C51"/>
    <w:rsid w:val="00C560C0"/>
    <w:rsid w:val="00C57B6E"/>
    <w:rsid w:val="00C6000B"/>
    <w:rsid w:val="00C62B63"/>
    <w:rsid w:val="00C63B3A"/>
    <w:rsid w:val="00C64476"/>
    <w:rsid w:val="00C645AF"/>
    <w:rsid w:val="00C65FCE"/>
    <w:rsid w:val="00C6635C"/>
    <w:rsid w:val="00C664A3"/>
    <w:rsid w:val="00C67A3E"/>
    <w:rsid w:val="00C70EFC"/>
    <w:rsid w:val="00C713A0"/>
    <w:rsid w:val="00C71A03"/>
    <w:rsid w:val="00C71AA0"/>
    <w:rsid w:val="00C71BE8"/>
    <w:rsid w:val="00C71F71"/>
    <w:rsid w:val="00C738B6"/>
    <w:rsid w:val="00C768F2"/>
    <w:rsid w:val="00C76D66"/>
    <w:rsid w:val="00C81170"/>
    <w:rsid w:val="00C81B6B"/>
    <w:rsid w:val="00C823C8"/>
    <w:rsid w:val="00C85587"/>
    <w:rsid w:val="00C859DD"/>
    <w:rsid w:val="00C85ABC"/>
    <w:rsid w:val="00C85E9F"/>
    <w:rsid w:val="00C87B18"/>
    <w:rsid w:val="00C9017A"/>
    <w:rsid w:val="00C91E95"/>
    <w:rsid w:val="00C92DC6"/>
    <w:rsid w:val="00C932F3"/>
    <w:rsid w:val="00C9380F"/>
    <w:rsid w:val="00C967F5"/>
    <w:rsid w:val="00C97AB2"/>
    <w:rsid w:val="00C97C64"/>
    <w:rsid w:val="00C97EF5"/>
    <w:rsid w:val="00CA1B6D"/>
    <w:rsid w:val="00CA2197"/>
    <w:rsid w:val="00CA294F"/>
    <w:rsid w:val="00CA38A6"/>
    <w:rsid w:val="00CA56C5"/>
    <w:rsid w:val="00CA5AD5"/>
    <w:rsid w:val="00CA6588"/>
    <w:rsid w:val="00CB0E5A"/>
    <w:rsid w:val="00CB1069"/>
    <w:rsid w:val="00CB25DA"/>
    <w:rsid w:val="00CB353E"/>
    <w:rsid w:val="00CB48B8"/>
    <w:rsid w:val="00CB5B91"/>
    <w:rsid w:val="00CB5CBB"/>
    <w:rsid w:val="00CC0065"/>
    <w:rsid w:val="00CC0B8C"/>
    <w:rsid w:val="00CC22C4"/>
    <w:rsid w:val="00CC2BAB"/>
    <w:rsid w:val="00CC2DD2"/>
    <w:rsid w:val="00CC45C9"/>
    <w:rsid w:val="00CC6799"/>
    <w:rsid w:val="00CD1035"/>
    <w:rsid w:val="00CD27FC"/>
    <w:rsid w:val="00CD3052"/>
    <w:rsid w:val="00CD37E6"/>
    <w:rsid w:val="00CD42AE"/>
    <w:rsid w:val="00CD4BBA"/>
    <w:rsid w:val="00CD4CA1"/>
    <w:rsid w:val="00CD61EB"/>
    <w:rsid w:val="00CD68C3"/>
    <w:rsid w:val="00CD78FF"/>
    <w:rsid w:val="00CE0701"/>
    <w:rsid w:val="00CE1660"/>
    <w:rsid w:val="00CE1B98"/>
    <w:rsid w:val="00CE1CD1"/>
    <w:rsid w:val="00CE49EF"/>
    <w:rsid w:val="00CE57A9"/>
    <w:rsid w:val="00CE7C40"/>
    <w:rsid w:val="00CF02F0"/>
    <w:rsid w:val="00CF074F"/>
    <w:rsid w:val="00CF09A5"/>
    <w:rsid w:val="00CF0BD2"/>
    <w:rsid w:val="00CF16B0"/>
    <w:rsid w:val="00CF1C18"/>
    <w:rsid w:val="00CF2167"/>
    <w:rsid w:val="00CF2CDF"/>
    <w:rsid w:val="00CF2FC5"/>
    <w:rsid w:val="00CF34E1"/>
    <w:rsid w:val="00CF5560"/>
    <w:rsid w:val="00CF68E3"/>
    <w:rsid w:val="00D01316"/>
    <w:rsid w:val="00D0216D"/>
    <w:rsid w:val="00D0340E"/>
    <w:rsid w:val="00D04631"/>
    <w:rsid w:val="00D06701"/>
    <w:rsid w:val="00D0745B"/>
    <w:rsid w:val="00D104FD"/>
    <w:rsid w:val="00D10E1A"/>
    <w:rsid w:val="00D10E71"/>
    <w:rsid w:val="00D137FF"/>
    <w:rsid w:val="00D15374"/>
    <w:rsid w:val="00D155AB"/>
    <w:rsid w:val="00D157A7"/>
    <w:rsid w:val="00D158BE"/>
    <w:rsid w:val="00D16E62"/>
    <w:rsid w:val="00D16F74"/>
    <w:rsid w:val="00D17FE5"/>
    <w:rsid w:val="00D2096C"/>
    <w:rsid w:val="00D21CFE"/>
    <w:rsid w:val="00D223B9"/>
    <w:rsid w:val="00D231A8"/>
    <w:rsid w:val="00D24975"/>
    <w:rsid w:val="00D24D71"/>
    <w:rsid w:val="00D25366"/>
    <w:rsid w:val="00D25A3D"/>
    <w:rsid w:val="00D26A62"/>
    <w:rsid w:val="00D26B19"/>
    <w:rsid w:val="00D27169"/>
    <w:rsid w:val="00D27AF2"/>
    <w:rsid w:val="00D27FEF"/>
    <w:rsid w:val="00D30730"/>
    <w:rsid w:val="00D30D5A"/>
    <w:rsid w:val="00D3234E"/>
    <w:rsid w:val="00D33DBE"/>
    <w:rsid w:val="00D35168"/>
    <w:rsid w:val="00D358F8"/>
    <w:rsid w:val="00D37E98"/>
    <w:rsid w:val="00D4017F"/>
    <w:rsid w:val="00D40392"/>
    <w:rsid w:val="00D4179E"/>
    <w:rsid w:val="00D4272A"/>
    <w:rsid w:val="00D43703"/>
    <w:rsid w:val="00D44C15"/>
    <w:rsid w:val="00D4667D"/>
    <w:rsid w:val="00D46A7F"/>
    <w:rsid w:val="00D47F9D"/>
    <w:rsid w:val="00D5026A"/>
    <w:rsid w:val="00D50876"/>
    <w:rsid w:val="00D515DF"/>
    <w:rsid w:val="00D51A03"/>
    <w:rsid w:val="00D52DA0"/>
    <w:rsid w:val="00D5519D"/>
    <w:rsid w:val="00D567C3"/>
    <w:rsid w:val="00D579FA"/>
    <w:rsid w:val="00D60293"/>
    <w:rsid w:val="00D602B2"/>
    <w:rsid w:val="00D60649"/>
    <w:rsid w:val="00D60CFC"/>
    <w:rsid w:val="00D61116"/>
    <w:rsid w:val="00D61300"/>
    <w:rsid w:val="00D61E88"/>
    <w:rsid w:val="00D62D15"/>
    <w:rsid w:val="00D63233"/>
    <w:rsid w:val="00D6332E"/>
    <w:rsid w:val="00D6393A"/>
    <w:rsid w:val="00D63D81"/>
    <w:rsid w:val="00D642B5"/>
    <w:rsid w:val="00D65530"/>
    <w:rsid w:val="00D666A2"/>
    <w:rsid w:val="00D67640"/>
    <w:rsid w:val="00D676C4"/>
    <w:rsid w:val="00D67DD4"/>
    <w:rsid w:val="00D67E81"/>
    <w:rsid w:val="00D70065"/>
    <w:rsid w:val="00D73173"/>
    <w:rsid w:val="00D7345A"/>
    <w:rsid w:val="00D73C63"/>
    <w:rsid w:val="00D73D0A"/>
    <w:rsid w:val="00D73D4B"/>
    <w:rsid w:val="00D74209"/>
    <w:rsid w:val="00D764F9"/>
    <w:rsid w:val="00D7753F"/>
    <w:rsid w:val="00D80DD9"/>
    <w:rsid w:val="00D8122B"/>
    <w:rsid w:val="00D8127E"/>
    <w:rsid w:val="00D82889"/>
    <w:rsid w:val="00D82AD2"/>
    <w:rsid w:val="00D83311"/>
    <w:rsid w:val="00D83923"/>
    <w:rsid w:val="00D842B3"/>
    <w:rsid w:val="00D84762"/>
    <w:rsid w:val="00D8547B"/>
    <w:rsid w:val="00D859B5"/>
    <w:rsid w:val="00D8725E"/>
    <w:rsid w:val="00D9061E"/>
    <w:rsid w:val="00D9098C"/>
    <w:rsid w:val="00D91A63"/>
    <w:rsid w:val="00D928EA"/>
    <w:rsid w:val="00D9419D"/>
    <w:rsid w:val="00D96AA2"/>
    <w:rsid w:val="00D976D9"/>
    <w:rsid w:val="00D97F47"/>
    <w:rsid w:val="00DA0699"/>
    <w:rsid w:val="00DA1569"/>
    <w:rsid w:val="00DA4CD2"/>
    <w:rsid w:val="00DA4D85"/>
    <w:rsid w:val="00DA5536"/>
    <w:rsid w:val="00DA6350"/>
    <w:rsid w:val="00DA7480"/>
    <w:rsid w:val="00DB0A93"/>
    <w:rsid w:val="00DB4358"/>
    <w:rsid w:val="00DB4861"/>
    <w:rsid w:val="00DB4A90"/>
    <w:rsid w:val="00DB4DEC"/>
    <w:rsid w:val="00DB5368"/>
    <w:rsid w:val="00DB7009"/>
    <w:rsid w:val="00DB7895"/>
    <w:rsid w:val="00DC01D2"/>
    <w:rsid w:val="00DC1265"/>
    <w:rsid w:val="00DC2835"/>
    <w:rsid w:val="00DC2E1F"/>
    <w:rsid w:val="00DC3A80"/>
    <w:rsid w:val="00DC4672"/>
    <w:rsid w:val="00DC61FF"/>
    <w:rsid w:val="00DC673E"/>
    <w:rsid w:val="00DC6A68"/>
    <w:rsid w:val="00DC79E1"/>
    <w:rsid w:val="00DD0A0F"/>
    <w:rsid w:val="00DD105C"/>
    <w:rsid w:val="00DD1D5E"/>
    <w:rsid w:val="00DD399C"/>
    <w:rsid w:val="00DD4CEB"/>
    <w:rsid w:val="00DD5FBA"/>
    <w:rsid w:val="00DE0163"/>
    <w:rsid w:val="00DE332D"/>
    <w:rsid w:val="00DE43D1"/>
    <w:rsid w:val="00DE652D"/>
    <w:rsid w:val="00DE73C6"/>
    <w:rsid w:val="00DF0548"/>
    <w:rsid w:val="00DF0D1C"/>
    <w:rsid w:val="00DF178A"/>
    <w:rsid w:val="00DF243D"/>
    <w:rsid w:val="00DF272D"/>
    <w:rsid w:val="00DF450A"/>
    <w:rsid w:val="00DF4E3E"/>
    <w:rsid w:val="00DF4FA9"/>
    <w:rsid w:val="00DF5486"/>
    <w:rsid w:val="00DF63E5"/>
    <w:rsid w:val="00E007CA"/>
    <w:rsid w:val="00E027A4"/>
    <w:rsid w:val="00E02F5D"/>
    <w:rsid w:val="00E033F6"/>
    <w:rsid w:val="00E039D5"/>
    <w:rsid w:val="00E0453D"/>
    <w:rsid w:val="00E0556E"/>
    <w:rsid w:val="00E05FA6"/>
    <w:rsid w:val="00E06929"/>
    <w:rsid w:val="00E078A5"/>
    <w:rsid w:val="00E07E01"/>
    <w:rsid w:val="00E1075E"/>
    <w:rsid w:val="00E12348"/>
    <w:rsid w:val="00E1553E"/>
    <w:rsid w:val="00E17402"/>
    <w:rsid w:val="00E17B98"/>
    <w:rsid w:val="00E20A00"/>
    <w:rsid w:val="00E20AEF"/>
    <w:rsid w:val="00E215A2"/>
    <w:rsid w:val="00E216D4"/>
    <w:rsid w:val="00E21F70"/>
    <w:rsid w:val="00E22CDE"/>
    <w:rsid w:val="00E2342E"/>
    <w:rsid w:val="00E24D78"/>
    <w:rsid w:val="00E25089"/>
    <w:rsid w:val="00E25474"/>
    <w:rsid w:val="00E26B15"/>
    <w:rsid w:val="00E27189"/>
    <w:rsid w:val="00E27D73"/>
    <w:rsid w:val="00E30C06"/>
    <w:rsid w:val="00E32B8D"/>
    <w:rsid w:val="00E32F93"/>
    <w:rsid w:val="00E338A4"/>
    <w:rsid w:val="00E376A0"/>
    <w:rsid w:val="00E4276C"/>
    <w:rsid w:val="00E42E3C"/>
    <w:rsid w:val="00E442FE"/>
    <w:rsid w:val="00E44C9E"/>
    <w:rsid w:val="00E45754"/>
    <w:rsid w:val="00E45D23"/>
    <w:rsid w:val="00E46E50"/>
    <w:rsid w:val="00E50DDC"/>
    <w:rsid w:val="00E54B2B"/>
    <w:rsid w:val="00E554B9"/>
    <w:rsid w:val="00E56582"/>
    <w:rsid w:val="00E573D7"/>
    <w:rsid w:val="00E57EE6"/>
    <w:rsid w:val="00E61740"/>
    <w:rsid w:val="00E621CF"/>
    <w:rsid w:val="00E64515"/>
    <w:rsid w:val="00E64F72"/>
    <w:rsid w:val="00E660DA"/>
    <w:rsid w:val="00E6694B"/>
    <w:rsid w:val="00E66FE4"/>
    <w:rsid w:val="00E67A79"/>
    <w:rsid w:val="00E722EE"/>
    <w:rsid w:val="00E734CE"/>
    <w:rsid w:val="00E757B9"/>
    <w:rsid w:val="00E76689"/>
    <w:rsid w:val="00E77A43"/>
    <w:rsid w:val="00E80C9A"/>
    <w:rsid w:val="00E81044"/>
    <w:rsid w:val="00E813D0"/>
    <w:rsid w:val="00E832C3"/>
    <w:rsid w:val="00E8341D"/>
    <w:rsid w:val="00E8400B"/>
    <w:rsid w:val="00E84BDF"/>
    <w:rsid w:val="00E84E00"/>
    <w:rsid w:val="00E85130"/>
    <w:rsid w:val="00E85D04"/>
    <w:rsid w:val="00E86843"/>
    <w:rsid w:val="00E86FB9"/>
    <w:rsid w:val="00E87AE8"/>
    <w:rsid w:val="00E87E3C"/>
    <w:rsid w:val="00E9159D"/>
    <w:rsid w:val="00E92119"/>
    <w:rsid w:val="00E9404A"/>
    <w:rsid w:val="00E9415F"/>
    <w:rsid w:val="00EA0C7A"/>
    <w:rsid w:val="00EA1943"/>
    <w:rsid w:val="00EA1A33"/>
    <w:rsid w:val="00EA1CFB"/>
    <w:rsid w:val="00EA1DEF"/>
    <w:rsid w:val="00EA1EF0"/>
    <w:rsid w:val="00EA2A49"/>
    <w:rsid w:val="00EA3BD8"/>
    <w:rsid w:val="00EA3C8F"/>
    <w:rsid w:val="00EA417B"/>
    <w:rsid w:val="00EA4BE6"/>
    <w:rsid w:val="00EA56E3"/>
    <w:rsid w:val="00EA6E6A"/>
    <w:rsid w:val="00EA71FD"/>
    <w:rsid w:val="00EA7880"/>
    <w:rsid w:val="00EB0392"/>
    <w:rsid w:val="00EB09E0"/>
    <w:rsid w:val="00EB10F0"/>
    <w:rsid w:val="00EB126B"/>
    <w:rsid w:val="00EB1BDA"/>
    <w:rsid w:val="00EB2081"/>
    <w:rsid w:val="00EB34BD"/>
    <w:rsid w:val="00EB3747"/>
    <w:rsid w:val="00EB447B"/>
    <w:rsid w:val="00EB59C5"/>
    <w:rsid w:val="00EB5BED"/>
    <w:rsid w:val="00EB5D55"/>
    <w:rsid w:val="00EB6696"/>
    <w:rsid w:val="00EB6972"/>
    <w:rsid w:val="00EB7537"/>
    <w:rsid w:val="00EC0991"/>
    <w:rsid w:val="00EC0BC9"/>
    <w:rsid w:val="00EC17A3"/>
    <w:rsid w:val="00EC239A"/>
    <w:rsid w:val="00EC2B19"/>
    <w:rsid w:val="00EC41FA"/>
    <w:rsid w:val="00EC4E54"/>
    <w:rsid w:val="00EC5232"/>
    <w:rsid w:val="00EC5606"/>
    <w:rsid w:val="00ED3185"/>
    <w:rsid w:val="00ED36AB"/>
    <w:rsid w:val="00ED4A26"/>
    <w:rsid w:val="00ED4AF9"/>
    <w:rsid w:val="00ED4BE3"/>
    <w:rsid w:val="00ED4C66"/>
    <w:rsid w:val="00ED52CF"/>
    <w:rsid w:val="00ED6CF0"/>
    <w:rsid w:val="00ED71C6"/>
    <w:rsid w:val="00EE0F28"/>
    <w:rsid w:val="00EE1119"/>
    <w:rsid w:val="00EE2CAD"/>
    <w:rsid w:val="00EE3C6F"/>
    <w:rsid w:val="00EE4336"/>
    <w:rsid w:val="00EE5336"/>
    <w:rsid w:val="00EE58BB"/>
    <w:rsid w:val="00EE62EE"/>
    <w:rsid w:val="00EE6866"/>
    <w:rsid w:val="00EE6F14"/>
    <w:rsid w:val="00EE79B9"/>
    <w:rsid w:val="00EF140A"/>
    <w:rsid w:val="00EF141C"/>
    <w:rsid w:val="00EF1876"/>
    <w:rsid w:val="00EF1C1E"/>
    <w:rsid w:val="00EF2EC9"/>
    <w:rsid w:val="00EF3C6D"/>
    <w:rsid w:val="00EF3F23"/>
    <w:rsid w:val="00EF486F"/>
    <w:rsid w:val="00EF7220"/>
    <w:rsid w:val="00EF72B3"/>
    <w:rsid w:val="00EF75FC"/>
    <w:rsid w:val="00EF783C"/>
    <w:rsid w:val="00EF788E"/>
    <w:rsid w:val="00F013A7"/>
    <w:rsid w:val="00F0226B"/>
    <w:rsid w:val="00F02291"/>
    <w:rsid w:val="00F02817"/>
    <w:rsid w:val="00F03BBF"/>
    <w:rsid w:val="00F04D58"/>
    <w:rsid w:val="00F05BC0"/>
    <w:rsid w:val="00F0660A"/>
    <w:rsid w:val="00F06A47"/>
    <w:rsid w:val="00F10342"/>
    <w:rsid w:val="00F10CBD"/>
    <w:rsid w:val="00F114E0"/>
    <w:rsid w:val="00F118A1"/>
    <w:rsid w:val="00F11911"/>
    <w:rsid w:val="00F11CC1"/>
    <w:rsid w:val="00F127B6"/>
    <w:rsid w:val="00F15803"/>
    <w:rsid w:val="00F162D4"/>
    <w:rsid w:val="00F16B76"/>
    <w:rsid w:val="00F2030B"/>
    <w:rsid w:val="00F20556"/>
    <w:rsid w:val="00F21105"/>
    <w:rsid w:val="00F21418"/>
    <w:rsid w:val="00F22E22"/>
    <w:rsid w:val="00F23E4A"/>
    <w:rsid w:val="00F24433"/>
    <w:rsid w:val="00F2472E"/>
    <w:rsid w:val="00F24B68"/>
    <w:rsid w:val="00F25190"/>
    <w:rsid w:val="00F27E9D"/>
    <w:rsid w:val="00F31181"/>
    <w:rsid w:val="00F320DE"/>
    <w:rsid w:val="00F321F9"/>
    <w:rsid w:val="00F3235B"/>
    <w:rsid w:val="00F32E28"/>
    <w:rsid w:val="00F330EA"/>
    <w:rsid w:val="00F34F92"/>
    <w:rsid w:val="00F35FBE"/>
    <w:rsid w:val="00F4010B"/>
    <w:rsid w:val="00F41152"/>
    <w:rsid w:val="00F4169F"/>
    <w:rsid w:val="00F418BD"/>
    <w:rsid w:val="00F41E69"/>
    <w:rsid w:val="00F4335E"/>
    <w:rsid w:val="00F443F9"/>
    <w:rsid w:val="00F44711"/>
    <w:rsid w:val="00F459F3"/>
    <w:rsid w:val="00F4702C"/>
    <w:rsid w:val="00F476F4"/>
    <w:rsid w:val="00F47E31"/>
    <w:rsid w:val="00F505B8"/>
    <w:rsid w:val="00F516AF"/>
    <w:rsid w:val="00F53397"/>
    <w:rsid w:val="00F5386A"/>
    <w:rsid w:val="00F53A18"/>
    <w:rsid w:val="00F55044"/>
    <w:rsid w:val="00F55BB9"/>
    <w:rsid w:val="00F5626A"/>
    <w:rsid w:val="00F565DD"/>
    <w:rsid w:val="00F57185"/>
    <w:rsid w:val="00F609CB"/>
    <w:rsid w:val="00F60B9F"/>
    <w:rsid w:val="00F63190"/>
    <w:rsid w:val="00F634F6"/>
    <w:rsid w:val="00F63D32"/>
    <w:rsid w:val="00F64343"/>
    <w:rsid w:val="00F64587"/>
    <w:rsid w:val="00F6495D"/>
    <w:rsid w:val="00F666AF"/>
    <w:rsid w:val="00F66F15"/>
    <w:rsid w:val="00F67CC4"/>
    <w:rsid w:val="00F70027"/>
    <w:rsid w:val="00F70A53"/>
    <w:rsid w:val="00F70B90"/>
    <w:rsid w:val="00F70F70"/>
    <w:rsid w:val="00F71CB6"/>
    <w:rsid w:val="00F72562"/>
    <w:rsid w:val="00F72BB7"/>
    <w:rsid w:val="00F73E6E"/>
    <w:rsid w:val="00F7453E"/>
    <w:rsid w:val="00F74F96"/>
    <w:rsid w:val="00F75589"/>
    <w:rsid w:val="00F7636E"/>
    <w:rsid w:val="00F776B6"/>
    <w:rsid w:val="00F77CB2"/>
    <w:rsid w:val="00F77D3D"/>
    <w:rsid w:val="00F816F2"/>
    <w:rsid w:val="00F8207A"/>
    <w:rsid w:val="00F82192"/>
    <w:rsid w:val="00F82BFA"/>
    <w:rsid w:val="00F83F0F"/>
    <w:rsid w:val="00F84646"/>
    <w:rsid w:val="00F84911"/>
    <w:rsid w:val="00F863F7"/>
    <w:rsid w:val="00F871C4"/>
    <w:rsid w:val="00F87B07"/>
    <w:rsid w:val="00F902DD"/>
    <w:rsid w:val="00F92F44"/>
    <w:rsid w:val="00F93598"/>
    <w:rsid w:val="00F94880"/>
    <w:rsid w:val="00F95D40"/>
    <w:rsid w:val="00F95FE1"/>
    <w:rsid w:val="00F971D4"/>
    <w:rsid w:val="00F973B6"/>
    <w:rsid w:val="00F9767E"/>
    <w:rsid w:val="00F97C7E"/>
    <w:rsid w:val="00FA14CF"/>
    <w:rsid w:val="00FA2619"/>
    <w:rsid w:val="00FA374B"/>
    <w:rsid w:val="00FA3BBD"/>
    <w:rsid w:val="00FA4902"/>
    <w:rsid w:val="00FA4989"/>
    <w:rsid w:val="00FA4A68"/>
    <w:rsid w:val="00FA5184"/>
    <w:rsid w:val="00FA6722"/>
    <w:rsid w:val="00FA6C4F"/>
    <w:rsid w:val="00FA6ED3"/>
    <w:rsid w:val="00FA7130"/>
    <w:rsid w:val="00FB0C94"/>
    <w:rsid w:val="00FB0D65"/>
    <w:rsid w:val="00FB139B"/>
    <w:rsid w:val="00FB18C4"/>
    <w:rsid w:val="00FB2505"/>
    <w:rsid w:val="00FB27D5"/>
    <w:rsid w:val="00FB28EC"/>
    <w:rsid w:val="00FB2BFB"/>
    <w:rsid w:val="00FB32F2"/>
    <w:rsid w:val="00FB36C7"/>
    <w:rsid w:val="00FB4A9F"/>
    <w:rsid w:val="00FB4ACE"/>
    <w:rsid w:val="00FB57E8"/>
    <w:rsid w:val="00FB7342"/>
    <w:rsid w:val="00FB7F59"/>
    <w:rsid w:val="00FC0762"/>
    <w:rsid w:val="00FC0784"/>
    <w:rsid w:val="00FC0FCF"/>
    <w:rsid w:val="00FC1AAE"/>
    <w:rsid w:val="00FC1DF5"/>
    <w:rsid w:val="00FC284D"/>
    <w:rsid w:val="00FC2911"/>
    <w:rsid w:val="00FC2D8B"/>
    <w:rsid w:val="00FC3BDB"/>
    <w:rsid w:val="00FC416B"/>
    <w:rsid w:val="00FC616F"/>
    <w:rsid w:val="00FC66FA"/>
    <w:rsid w:val="00FC75DB"/>
    <w:rsid w:val="00FD0FBF"/>
    <w:rsid w:val="00FD14FA"/>
    <w:rsid w:val="00FD153A"/>
    <w:rsid w:val="00FD1C7D"/>
    <w:rsid w:val="00FD1F8E"/>
    <w:rsid w:val="00FD2396"/>
    <w:rsid w:val="00FD3306"/>
    <w:rsid w:val="00FD3E84"/>
    <w:rsid w:val="00FD46FB"/>
    <w:rsid w:val="00FD4745"/>
    <w:rsid w:val="00FD49F5"/>
    <w:rsid w:val="00FD61BB"/>
    <w:rsid w:val="00FD79C0"/>
    <w:rsid w:val="00FE04FE"/>
    <w:rsid w:val="00FE5093"/>
    <w:rsid w:val="00FE57D8"/>
    <w:rsid w:val="00FF0AC6"/>
    <w:rsid w:val="00FF10D5"/>
    <w:rsid w:val="00FF13C9"/>
    <w:rsid w:val="00FF1417"/>
    <w:rsid w:val="00FF29C8"/>
    <w:rsid w:val="00FF33BE"/>
    <w:rsid w:val="00FF385A"/>
    <w:rsid w:val="00FF3F6C"/>
    <w:rsid w:val="02346E3B"/>
    <w:rsid w:val="028D7FEA"/>
    <w:rsid w:val="029E0095"/>
    <w:rsid w:val="02BDECD7"/>
    <w:rsid w:val="03A03BD8"/>
    <w:rsid w:val="043F751C"/>
    <w:rsid w:val="0448C4BB"/>
    <w:rsid w:val="04CFC9B9"/>
    <w:rsid w:val="0540DC79"/>
    <w:rsid w:val="054F0D78"/>
    <w:rsid w:val="05543877"/>
    <w:rsid w:val="0599C159"/>
    <w:rsid w:val="05C9F4E3"/>
    <w:rsid w:val="05DB457D"/>
    <w:rsid w:val="0600A116"/>
    <w:rsid w:val="06C9C467"/>
    <w:rsid w:val="076CF401"/>
    <w:rsid w:val="08C02BCE"/>
    <w:rsid w:val="0973254C"/>
    <w:rsid w:val="0A0312C5"/>
    <w:rsid w:val="0A042C3A"/>
    <w:rsid w:val="0A3D74C6"/>
    <w:rsid w:val="0A91F7D6"/>
    <w:rsid w:val="0AAD9DCF"/>
    <w:rsid w:val="0B532DA1"/>
    <w:rsid w:val="0CC34741"/>
    <w:rsid w:val="0D15DA91"/>
    <w:rsid w:val="0D2CEF0A"/>
    <w:rsid w:val="0D7BDEE4"/>
    <w:rsid w:val="0D9BBC4D"/>
    <w:rsid w:val="0DC99898"/>
    <w:rsid w:val="0DD03291"/>
    <w:rsid w:val="0E50B07B"/>
    <w:rsid w:val="0E628EC2"/>
    <w:rsid w:val="0EA2DFA1"/>
    <w:rsid w:val="0F27E0E4"/>
    <w:rsid w:val="10AF08A9"/>
    <w:rsid w:val="10E0055A"/>
    <w:rsid w:val="11118523"/>
    <w:rsid w:val="1159BB79"/>
    <w:rsid w:val="1288E891"/>
    <w:rsid w:val="130C6830"/>
    <w:rsid w:val="13950E4C"/>
    <w:rsid w:val="13ED42E8"/>
    <w:rsid w:val="13FF354A"/>
    <w:rsid w:val="14795650"/>
    <w:rsid w:val="14C92526"/>
    <w:rsid w:val="15090B2F"/>
    <w:rsid w:val="150C140B"/>
    <w:rsid w:val="15208F5B"/>
    <w:rsid w:val="158126BE"/>
    <w:rsid w:val="158A624C"/>
    <w:rsid w:val="15DC9803"/>
    <w:rsid w:val="15EDD2DA"/>
    <w:rsid w:val="16081F44"/>
    <w:rsid w:val="16D3F163"/>
    <w:rsid w:val="16E76BEF"/>
    <w:rsid w:val="17707ADE"/>
    <w:rsid w:val="1795272E"/>
    <w:rsid w:val="17CF81C9"/>
    <w:rsid w:val="18045101"/>
    <w:rsid w:val="18083514"/>
    <w:rsid w:val="184EBF9A"/>
    <w:rsid w:val="1851AF6D"/>
    <w:rsid w:val="185F7883"/>
    <w:rsid w:val="19DBB304"/>
    <w:rsid w:val="1A3C5A63"/>
    <w:rsid w:val="1A689163"/>
    <w:rsid w:val="1A83C072"/>
    <w:rsid w:val="1AA480AC"/>
    <w:rsid w:val="1AA81BA0"/>
    <w:rsid w:val="1AB00926"/>
    <w:rsid w:val="1B28004B"/>
    <w:rsid w:val="1C222B75"/>
    <w:rsid w:val="1C25524F"/>
    <w:rsid w:val="1C50BC3A"/>
    <w:rsid w:val="1D64FC9D"/>
    <w:rsid w:val="1DAA6631"/>
    <w:rsid w:val="1DAE49AA"/>
    <w:rsid w:val="1DB096AB"/>
    <w:rsid w:val="1DD7B80D"/>
    <w:rsid w:val="1ED37F55"/>
    <w:rsid w:val="1F15438B"/>
    <w:rsid w:val="1F81905B"/>
    <w:rsid w:val="1FAE38EC"/>
    <w:rsid w:val="1FE20DD0"/>
    <w:rsid w:val="2009BB88"/>
    <w:rsid w:val="2017F4A2"/>
    <w:rsid w:val="207AD3A9"/>
    <w:rsid w:val="20F81693"/>
    <w:rsid w:val="21EDE72B"/>
    <w:rsid w:val="2288C1D9"/>
    <w:rsid w:val="229AA9B1"/>
    <w:rsid w:val="22DA6791"/>
    <w:rsid w:val="237AA7C4"/>
    <w:rsid w:val="23EB8D58"/>
    <w:rsid w:val="24744DC4"/>
    <w:rsid w:val="24768A13"/>
    <w:rsid w:val="24836ECC"/>
    <w:rsid w:val="24B4ED69"/>
    <w:rsid w:val="24D98DD4"/>
    <w:rsid w:val="24DFBB34"/>
    <w:rsid w:val="25419EFA"/>
    <w:rsid w:val="25882C03"/>
    <w:rsid w:val="268BC40B"/>
    <w:rsid w:val="26D6194D"/>
    <w:rsid w:val="27509E77"/>
    <w:rsid w:val="27E66839"/>
    <w:rsid w:val="27F52D13"/>
    <w:rsid w:val="2827946C"/>
    <w:rsid w:val="28398411"/>
    <w:rsid w:val="286D6134"/>
    <w:rsid w:val="2885E58E"/>
    <w:rsid w:val="288C7509"/>
    <w:rsid w:val="28E904BB"/>
    <w:rsid w:val="29534E95"/>
    <w:rsid w:val="2A16A3B4"/>
    <w:rsid w:val="2A3BE681"/>
    <w:rsid w:val="2A50F74C"/>
    <w:rsid w:val="2AC62CF0"/>
    <w:rsid w:val="2B119A29"/>
    <w:rsid w:val="2B92BC65"/>
    <w:rsid w:val="2C012F37"/>
    <w:rsid w:val="2C08B71B"/>
    <w:rsid w:val="2CDFDF58"/>
    <w:rsid w:val="2D5956B1"/>
    <w:rsid w:val="2DC1678D"/>
    <w:rsid w:val="2E04A99E"/>
    <w:rsid w:val="2E7BAFB9"/>
    <w:rsid w:val="2E9B633C"/>
    <w:rsid w:val="2F0D70A6"/>
    <w:rsid w:val="2FD95583"/>
    <w:rsid w:val="3032A651"/>
    <w:rsid w:val="30FF72CD"/>
    <w:rsid w:val="31356E74"/>
    <w:rsid w:val="31B3507B"/>
    <w:rsid w:val="31B4737F"/>
    <w:rsid w:val="31D28F18"/>
    <w:rsid w:val="32410F47"/>
    <w:rsid w:val="32839364"/>
    <w:rsid w:val="32D13ED5"/>
    <w:rsid w:val="33522E8E"/>
    <w:rsid w:val="33E9875D"/>
    <w:rsid w:val="34415875"/>
    <w:rsid w:val="346B98F5"/>
    <w:rsid w:val="3488C4B5"/>
    <w:rsid w:val="35A58378"/>
    <w:rsid w:val="35C2DEDF"/>
    <w:rsid w:val="36353121"/>
    <w:rsid w:val="3637355E"/>
    <w:rsid w:val="36C699F5"/>
    <w:rsid w:val="36E72453"/>
    <w:rsid w:val="36ED7D47"/>
    <w:rsid w:val="373DA26A"/>
    <w:rsid w:val="3742D2FA"/>
    <w:rsid w:val="3775A2CB"/>
    <w:rsid w:val="37D22F77"/>
    <w:rsid w:val="382F3FE6"/>
    <w:rsid w:val="38408D7B"/>
    <w:rsid w:val="387F9AB5"/>
    <w:rsid w:val="38D9FA60"/>
    <w:rsid w:val="38FA77D0"/>
    <w:rsid w:val="396B1FFB"/>
    <w:rsid w:val="39DD2D38"/>
    <w:rsid w:val="3A1B1AEF"/>
    <w:rsid w:val="3A6BA88F"/>
    <w:rsid w:val="3ADC50BA"/>
    <w:rsid w:val="3AF94E6B"/>
    <w:rsid w:val="3B520E13"/>
    <w:rsid w:val="3B926DB4"/>
    <w:rsid w:val="3BBDB5FC"/>
    <w:rsid w:val="3BDE44AC"/>
    <w:rsid w:val="3C4FF38E"/>
    <w:rsid w:val="3D288EF2"/>
    <w:rsid w:val="3D399354"/>
    <w:rsid w:val="3D52BBB1"/>
    <w:rsid w:val="3D7FB5B7"/>
    <w:rsid w:val="3DFA6C0E"/>
    <w:rsid w:val="3E0843B0"/>
    <w:rsid w:val="3E39E917"/>
    <w:rsid w:val="3E55DE93"/>
    <w:rsid w:val="3E73997C"/>
    <w:rsid w:val="3E78AB26"/>
    <w:rsid w:val="3EC5FB79"/>
    <w:rsid w:val="3EF5CCA5"/>
    <w:rsid w:val="3F026EDA"/>
    <w:rsid w:val="3F05A6B6"/>
    <w:rsid w:val="3F517CD1"/>
    <w:rsid w:val="3F78215F"/>
    <w:rsid w:val="3FBB92D8"/>
    <w:rsid w:val="3FFBE781"/>
    <w:rsid w:val="4045D73C"/>
    <w:rsid w:val="410E5245"/>
    <w:rsid w:val="415358CC"/>
    <w:rsid w:val="418D7F55"/>
    <w:rsid w:val="41B0791A"/>
    <w:rsid w:val="4263E681"/>
    <w:rsid w:val="42741800"/>
    <w:rsid w:val="42F5A877"/>
    <w:rsid w:val="438AFAD7"/>
    <w:rsid w:val="43F66CAA"/>
    <w:rsid w:val="44340A72"/>
    <w:rsid w:val="44640489"/>
    <w:rsid w:val="44822022"/>
    <w:rsid w:val="44B340B3"/>
    <w:rsid w:val="456540FA"/>
    <w:rsid w:val="45708784"/>
    <w:rsid w:val="462BD39A"/>
    <w:rsid w:val="4638682C"/>
    <w:rsid w:val="468AD0C2"/>
    <w:rsid w:val="473CECCF"/>
    <w:rsid w:val="478A23B0"/>
    <w:rsid w:val="47A18694"/>
    <w:rsid w:val="47F8E4DD"/>
    <w:rsid w:val="485780A1"/>
    <w:rsid w:val="4913505F"/>
    <w:rsid w:val="497008EE"/>
    <w:rsid w:val="497F6D0F"/>
    <w:rsid w:val="49C6EF82"/>
    <w:rsid w:val="4A509A4A"/>
    <w:rsid w:val="4A6B92AC"/>
    <w:rsid w:val="4AC50C8E"/>
    <w:rsid w:val="4BDE26B7"/>
    <w:rsid w:val="4C0760DE"/>
    <w:rsid w:val="4C3F1C57"/>
    <w:rsid w:val="4C8AD666"/>
    <w:rsid w:val="4D417DB2"/>
    <w:rsid w:val="4DFF061A"/>
    <w:rsid w:val="4E3D7144"/>
    <w:rsid w:val="4E5D78CD"/>
    <w:rsid w:val="4F47003E"/>
    <w:rsid w:val="4FA5A5A0"/>
    <w:rsid w:val="4FBA89A2"/>
    <w:rsid w:val="5003F6C2"/>
    <w:rsid w:val="505F1653"/>
    <w:rsid w:val="50B7D4BA"/>
    <w:rsid w:val="51145A5F"/>
    <w:rsid w:val="51373E54"/>
    <w:rsid w:val="517BEFB4"/>
    <w:rsid w:val="51C2BFC9"/>
    <w:rsid w:val="51E53A8A"/>
    <w:rsid w:val="5224F146"/>
    <w:rsid w:val="52E3E4E5"/>
    <w:rsid w:val="53045CD0"/>
    <w:rsid w:val="536EA165"/>
    <w:rsid w:val="5536521C"/>
    <w:rsid w:val="560019E1"/>
    <w:rsid w:val="561261AD"/>
    <w:rsid w:val="563BFD92"/>
    <w:rsid w:val="56487DA4"/>
    <w:rsid w:val="5648AAF3"/>
    <w:rsid w:val="5679F9F9"/>
    <w:rsid w:val="56B2DE76"/>
    <w:rsid w:val="57B032CB"/>
    <w:rsid w:val="57B0B785"/>
    <w:rsid w:val="57D48736"/>
    <w:rsid w:val="57D7CDF3"/>
    <w:rsid w:val="57EC87B9"/>
    <w:rsid w:val="58193D97"/>
    <w:rsid w:val="5840BB61"/>
    <w:rsid w:val="584DC3F8"/>
    <w:rsid w:val="58C17DD6"/>
    <w:rsid w:val="590A199C"/>
    <w:rsid w:val="594C87E6"/>
    <w:rsid w:val="59F1DB5C"/>
    <w:rsid w:val="59FC2FF6"/>
    <w:rsid w:val="5A4E7140"/>
    <w:rsid w:val="5A7A2E92"/>
    <w:rsid w:val="5AA0C01D"/>
    <w:rsid w:val="5C211AA2"/>
    <w:rsid w:val="5CE279CA"/>
    <w:rsid w:val="5E3C02D9"/>
    <w:rsid w:val="5E77716D"/>
    <w:rsid w:val="5E871E55"/>
    <w:rsid w:val="5EBCD9D3"/>
    <w:rsid w:val="5ED0A2AF"/>
    <w:rsid w:val="5FA1D93D"/>
    <w:rsid w:val="5FC00A0D"/>
    <w:rsid w:val="608C51F6"/>
    <w:rsid w:val="61EF7B3F"/>
    <w:rsid w:val="62219280"/>
    <w:rsid w:val="62717FC7"/>
    <w:rsid w:val="6294C626"/>
    <w:rsid w:val="646499F0"/>
    <w:rsid w:val="648AF1A8"/>
    <w:rsid w:val="64F1FF23"/>
    <w:rsid w:val="6534665C"/>
    <w:rsid w:val="656AB12F"/>
    <w:rsid w:val="65AB19B6"/>
    <w:rsid w:val="65AEFDE8"/>
    <w:rsid w:val="6601292D"/>
    <w:rsid w:val="662EAF8F"/>
    <w:rsid w:val="66380265"/>
    <w:rsid w:val="6664AFC0"/>
    <w:rsid w:val="668C3BED"/>
    <w:rsid w:val="66B21632"/>
    <w:rsid w:val="6714AAB4"/>
    <w:rsid w:val="674ACE49"/>
    <w:rsid w:val="67C0BED1"/>
    <w:rsid w:val="68D5DE20"/>
    <w:rsid w:val="6949643B"/>
    <w:rsid w:val="69665051"/>
    <w:rsid w:val="6A04C4D1"/>
    <w:rsid w:val="6A826F0B"/>
    <w:rsid w:val="6A9E7745"/>
    <w:rsid w:val="6B4F5D18"/>
    <w:rsid w:val="6BA3423E"/>
    <w:rsid w:val="6BD916A7"/>
    <w:rsid w:val="6BF6CC17"/>
    <w:rsid w:val="6C067D7E"/>
    <w:rsid w:val="6C42FE7A"/>
    <w:rsid w:val="6C756DCA"/>
    <w:rsid w:val="6CE762BD"/>
    <w:rsid w:val="6D6B0E35"/>
    <w:rsid w:val="6DA32313"/>
    <w:rsid w:val="6E0D1F61"/>
    <w:rsid w:val="6E566E1D"/>
    <w:rsid w:val="6E7DC0CE"/>
    <w:rsid w:val="6EA0CBC8"/>
    <w:rsid w:val="6EB24634"/>
    <w:rsid w:val="6F55E02E"/>
    <w:rsid w:val="6FCD7703"/>
    <w:rsid w:val="6FD591D5"/>
    <w:rsid w:val="70F150E1"/>
    <w:rsid w:val="70F228EF"/>
    <w:rsid w:val="71716236"/>
    <w:rsid w:val="717AE7DD"/>
    <w:rsid w:val="71F2D09B"/>
    <w:rsid w:val="7257D20C"/>
    <w:rsid w:val="726F6E99"/>
    <w:rsid w:val="72A6A94D"/>
    <w:rsid w:val="72E15905"/>
    <w:rsid w:val="7376C920"/>
    <w:rsid w:val="73A59EB6"/>
    <w:rsid w:val="7419668E"/>
    <w:rsid w:val="7425F247"/>
    <w:rsid w:val="74D9909C"/>
    <w:rsid w:val="765AA641"/>
    <w:rsid w:val="765B5F4A"/>
    <w:rsid w:val="7740BDA7"/>
    <w:rsid w:val="7742DFBC"/>
    <w:rsid w:val="7760F213"/>
    <w:rsid w:val="77BB949B"/>
    <w:rsid w:val="77C43D46"/>
    <w:rsid w:val="77E0A3BA"/>
    <w:rsid w:val="77E93326"/>
    <w:rsid w:val="786DDD63"/>
    <w:rsid w:val="78FCC274"/>
    <w:rsid w:val="79579224"/>
    <w:rsid w:val="798D1CFF"/>
    <w:rsid w:val="79C95D1A"/>
    <w:rsid w:val="7AA69921"/>
    <w:rsid w:val="7ACCB890"/>
    <w:rsid w:val="7B3D09D6"/>
    <w:rsid w:val="7B527FA3"/>
    <w:rsid w:val="7B84492A"/>
    <w:rsid w:val="7B8C55C8"/>
    <w:rsid w:val="7BE52455"/>
    <w:rsid w:val="7C346336"/>
    <w:rsid w:val="7CCFFB6F"/>
    <w:rsid w:val="7D8975E4"/>
    <w:rsid w:val="7DB64D07"/>
    <w:rsid w:val="7DBE2F72"/>
    <w:rsid w:val="7DCBDFF2"/>
    <w:rsid w:val="7DF9F4B4"/>
    <w:rsid w:val="7F24FED4"/>
    <w:rsid w:val="7F70DD0E"/>
    <w:rsid w:val="7FCBD33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D20105"/>
  <w15:chartTrackingRefBased/>
  <w15:docId w15:val="{0425A682-5494-49A8-8A8D-CC00D4DDE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spacing w:before="240"/>
      <w:outlineLvl w:val="0"/>
    </w:pPr>
    <w:rPr>
      <w:rFonts w:asciiTheme="majorHAnsi" w:eastAsiaTheme="majorEastAsia" w:hAnsiTheme="majorHAnsi" w:cstheme="majorBidi"/>
      <w:b/>
      <w:color w:val="0071CE" w:themeColor="accent6"/>
      <w:sz w:val="28"/>
      <w:szCs w:val="32"/>
    </w:rPr>
  </w:style>
  <w:style w:type="paragraph" w:styleId="Heading2">
    <w:name w:val="heading 2"/>
    <w:basedOn w:val="Normal"/>
    <w:next w:val="Normal"/>
    <w:link w:val="Heading2Char"/>
    <w:uiPriority w:val="9"/>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895093"/>
    <w:pPr>
      <w:keepNext/>
      <w:keepLines/>
      <w:spacing w:before="240"/>
      <w:outlineLvl w:val="2"/>
    </w:pPr>
    <w:rPr>
      <w:rFonts w:asciiTheme="majorHAnsi" w:eastAsiaTheme="majorEastAsia" w:hAnsiTheme="majorHAnsi" w:cstheme="majorBidi"/>
      <w:b/>
      <w:color w:val="0071CE" w:themeColor="accent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iPriority w:val="99"/>
    <w:unhideWhenUsed/>
    <w:qFormat/>
    <w:rsid w:val="0061680F"/>
    <w:pPr>
      <w:numPr>
        <w:numId w:val="8"/>
      </w:numPr>
      <w:contextualSpacing/>
    </w:pPr>
  </w:style>
  <w:style w:type="paragraph" w:styleId="ListBullet2">
    <w:name w:val="List Bullet 2"/>
    <w:basedOn w:val="Normal"/>
    <w:uiPriority w:val="99"/>
    <w:unhideWhenUsed/>
    <w:qFormat/>
    <w:rsid w:val="0061680F"/>
    <w:pPr>
      <w:numPr>
        <w:ilvl w:val="1"/>
        <w:numId w:val="8"/>
      </w:numPr>
      <w:contextualSpacing/>
    </w:pPr>
  </w:style>
  <w:style w:type="paragraph" w:styleId="ListNumber">
    <w:name w:val="List Number"/>
    <w:basedOn w:val="Normal"/>
    <w:uiPriority w:val="99"/>
    <w:unhideWhenUsed/>
    <w:qFormat/>
    <w:rsid w:val="00D16F74"/>
    <w:pPr>
      <w:numPr>
        <w:numId w:val="4"/>
      </w:numPr>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0071CE" w:themeColor="accent6"/>
      <w:sz w:val="28"/>
      <w:szCs w:val="32"/>
    </w:rPr>
  </w:style>
  <w:style w:type="paragraph" w:styleId="ListNumber2">
    <w:name w:val="List Number 2"/>
    <w:basedOn w:val="Normal"/>
    <w:uiPriority w:val="99"/>
    <w:unhideWhenUsed/>
    <w:qFormat/>
    <w:rsid w:val="00D16F74"/>
    <w:pPr>
      <w:numPr>
        <w:ilvl w:val="1"/>
        <w:numId w:val="4"/>
      </w:numPr>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numPr>
        <w:ilvl w:val="2"/>
        <w:numId w:val="8"/>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numPr>
        <w:ilvl w:val="2"/>
        <w:numId w:val="4"/>
      </w:numPr>
      <w:contextualSpacing/>
    </w:pPr>
  </w:style>
  <w:style w:type="paragraph" w:styleId="ListNumber4">
    <w:name w:val="List Number 4"/>
    <w:basedOn w:val="Normal"/>
    <w:uiPriority w:val="99"/>
    <w:unhideWhenUsed/>
    <w:qFormat/>
    <w:rsid w:val="00D16F74"/>
    <w:pPr>
      <w:numPr>
        <w:ilvl w:val="3"/>
        <w:numId w:val="4"/>
      </w:numPr>
      <w:contextualSpacing/>
    </w:pPr>
  </w:style>
  <w:style w:type="paragraph" w:styleId="ListNumber5">
    <w:name w:val="List Number 5"/>
    <w:basedOn w:val="Normal"/>
    <w:uiPriority w:val="99"/>
    <w:unhideWhenUsed/>
    <w:rsid w:val="00D16F74"/>
    <w:pPr>
      <w:numPr>
        <w:ilvl w:val="4"/>
        <w:numId w:val="4"/>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0071CE"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535659" w:themeColor="text2"/>
        <w:left w:val="single" w:sz="4" w:space="4" w:color="535659" w:themeColor="text2"/>
        <w:bottom w:val="single" w:sz="4" w:space="4" w:color="535659" w:themeColor="text2"/>
        <w:right w:val="single" w:sz="4" w:space="4" w:color="535659" w:themeColor="text2"/>
      </w:pBdr>
      <w:shd w:val="clear" w:color="auto" w:fill="53565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53565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535659" w:themeFill="text2"/>
    </w:rPr>
  </w:style>
  <w:style w:type="paragraph" w:customStyle="1" w:styleId="Heading1-numbered">
    <w:name w:val="Heading 1-numbered"/>
    <w:basedOn w:val="Heading1"/>
    <w:next w:val="Normal"/>
    <w:link w:val="Heading1-numberedChar"/>
    <w:uiPriority w:val="9"/>
    <w:semiHidden/>
    <w:rsid w:val="00D16F74"/>
    <w:pPr>
      <w:numPr>
        <w:numId w:val="7"/>
      </w:numPr>
      <w:tabs>
        <w:tab w:val="num" w:pos="284"/>
      </w:tabs>
    </w:pPr>
  </w:style>
  <w:style w:type="paragraph" w:customStyle="1" w:styleId="Heading2-numbered">
    <w:name w:val="Heading 2-numbered"/>
    <w:basedOn w:val="Heading2"/>
    <w:next w:val="Normal"/>
    <w:link w:val="Heading2-numberedChar"/>
    <w:uiPriority w:val="9"/>
    <w:semiHidden/>
    <w:rsid w:val="00D16F74"/>
    <w:pPr>
      <w:numPr>
        <w:ilvl w:val="1"/>
        <w:numId w:val="7"/>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0071CE"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0071CE" w:themeColor="accent6"/>
      <w:sz w:val="18"/>
      <w:szCs w:val="18"/>
    </w:rPr>
  </w:style>
  <w:style w:type="paragraph" w:styleId="List">
    <w:name w:val="List"/>
    <w:basedOn w:val="Normal"/>
    <w:uiPriority w:val="99"/>
    <w:unhideWhenUsed/>
    <w:qFormat/>
    <w:rsid w:val="00E25474"/>
    <w:pPr>
      <w:numPr>
        <w:numId w:val="6"/>
      </w:numPr>
      <w:contextualSpacing/>
    </w:pPr>
  </w:style>
  <w:style w:type="paragraph" w:styleId="List2">
    <w:name w:val="List 2"/>
    <w:basedOn w:val="Normal"/>
    <w:uiPriority w:val="99"/>
    <w:unhideWhenUsed/>
    <w:qFormat/>
    <w:rsid w:val="00E25474"/>
    <w:pPr>
      <w:numPr>
        <w:ilvl w:val="1"/>
        <w:numId w:val="6"/>
      </w:numPr>
      <w:contextualSpacing/>
    </w:pPr>
  </w:style>
  <w:style w:type="numbering" w:customStyle="1" w:styleId="LetteredList">
    <w:name w:val="Lettered List"/>
    <w:uiPriority w:val="99"/>
    <w:rsid w:val="00E25474"/>
    <w:pPr>
      <w:numPr>
        <w:numId w:val="6"/>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971431"/>
    <w:pPr>
      <w:tabs>
        <w:tab w:val="left" w:pos="660"/>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563C1"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53565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53565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48ABFF" w:themeColor="accent6" w:themeTint="99"/>
        <w:insideH w:val="single" w:sz="8" w:space="0" w:color="48ABFF" w:themeColor="accent6" w:themeTint="99"/>
      </w:tblBorders>
    </w:tblPr>
    <w:tblStylePr w:type="firstRow">
      <w:rPr>
        <w:b/>
        <w:color w:val="FFFFFF" w:themeColor="background1"/>
      </w:rPr>
      <w:tblPr/>
      <w:tcPr>
        <w:shd w:val="clear" w:color="auto" w:fill="0071CE" w:themeFill="accent6"/>
      </w:tcPr>
    </w:tblStylePr>
    <w:tblStylePr w:type="lastRow">
      <w:rPr>
        <w:b/>
      </w:rPr>
      <w:tblPr/>
      <w:tcPr>
        <w:tcBorders>
          <w:top w:val="single" w:sz="18" w:space="0" w:color="535659" w:themeColor="text2"/>
          <w:left w:val="nil"/>
          <w:bottom w:val="single" w:sz="8" w:space="0" w:color="0071CE"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ilvl w:val="3"/>
        <w:numId w:val="8"/>
      </w:numPr>
      <w:contextualSpacing/>
    </w:pPr>
  </w:style>
  <w:style w:type="paragraph" w:customStyle="1" w:styleId="Heading1-Numbered0">
    <w:name w:val="Heading 1 - Numbered"/>
    <w:basedOn w:val="Heading1"/>
    <w:next w:val="Normal"/>
    <w:link w:val="Heading1-NumberedChar0"/>
    <w:uiPriority w:val="9"/>
    <w:qFormat/>
    <w:rsid w:val="00895093"/>
    <w:pPr>
      <w:ind w:left="567" w:hanging="567"/>
      <w:contextualSpacing/>
    </w:pPr>
  </w:style>
  <w:style w:type="paragraph" w:customStyle="1" w:styleId="Heading2-Numbered0">
    <w:name w:val="Heading 2 - Numbered"/>
    <w:basedOn w:val="Heading2"/>
    <w:next w:val="Normal"/>
    <w:link w:val="Heading2-NumberedChar0"/>
    <w:uiPriority w:val="9"/>
    <w:qFormat/>
    <w:rsid w:val="00895093"/>
    <w:p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0071CE"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ind w:left="851" w:hanging="851"/>
    </w:pPr>
  </w:style>
  <w:style w:type="paragraph" w:customStyle="1" w:styleId="Heading4-Numbered">
    <w:name w:val="Heading 4 - Numbered"/>
    <w:basedOn w:val="Heading4"/>
    <w:link w:val="Heading4-NumberedChar"/>
    <w:uiPriority w:val="9"/>
    <w:qFormat/>
    <w:rsid w:val="004411F6"/>
    <w:pPr>
      <w:keepNext w:val="0"/>
      <w:keepLines w:val="0"/>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0071CE"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9A053A"/>
    <w:pPr>
      <w:framePr w:wrap="around"/>
    </w:pPr>
    <w:rPr>
      <w:sz w:val="44"/>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paragraph" w:styleId="BodyText">
    <w:name w:val="Body Text"/>
    <w:basedOn w:val="Normal"/>
    <w:link w:val="BodyTextChar"/>
    <w:qFormat/>
    <w:rsid w:val="003805F3"/>
    <w:pPr>
      <w:spacing w:before="60" w:line="240" w:lineRule="atLeast"/>
    </w:pPr>
    <w:rPr>
      <w:rFonts w:eastAsia="Times New Roman" w:cs="Times New Roman"/>
      <w:color w:val="000000" w:themeColor="text1"/>
      <w:szCs w:val="20"/>
    </w:rPr>
  </w:style>
  <w:style w:type="character" w:customStyle="1" w:styleId="BodyTextChar">
    <w:name w:val="Body Text Char"/>
    <w:basedOn w:val="DefaultParagraphFont"/>
    <w:link w:val="BodyText"/>
    <w:rsid w:val="003805F3"/>
    <w:rPr>
      <w:rFonts w:eastAsia="Times New Roman" w:cs="Times New Roman"/>
      <w:color w:val="000000" w:themeColor="text1"/>
      <w:sz w:val="20"/>
      <w:szCs w:val="20"/>
    </w:rPr>
  </w:style>
  <w:style w:type="character" w:styleId="UnresolvedMention">
    <w:name w:val="Unresolved Mention"/>
    <w:basedOn w:val="DefaultParagraphFont"/>
    <w:uiPriority w:val="99"/>
    <w:semiHidden/>
    <w:unhideWhenUsed/>
    <w:rsid w:val="00F2030B"/>
    <w:rPr>
      <w:color w:val="605E5C"/>
      <w:shd w:val="clear" w:color="auto" w:fill="E1DFDD"/>
    </w:rPr>
  </w:style>
  <w:style w:type="paragraph" w:customStyle="1" w:styleId="BodyText12ptBefore">
    <w:name w:val="Body Text 12pt Before"/>
    <w:basedOn w:val="BodyText"/>
    <w:next w:val="BodyText"/>
    <w:qFormat/>
    <w:rsid w:val="009E3B4D"/>
    <w:pPr>
      <w:spacing w:before="240"/>
    </w:pPr>
  </w:style>
  <w:style w:type="character" w:styleId="CommentReference">
    <w:name w:val="annotation reference"/>
    <w:basedOn w:val="DefaultParagraphFont"/>
    <w:uiPriority w:val="99"/>
    <w:semiHidden/>
    <w:unhideWhenUsed/>
    <w:rsid w:val="003F0EA9"/>
    <w:rPr>
      <w:sz w:val="16"/>
      <w:szCs w:val="16"/>
    </w:rPr>
  </w:style>
  <w:style w:type="paragraph" w:styleId="CommentText">
    <w:name w:val="annotation text"/>
    <w:basedOn w:val="Normal"/>
    <w:link w:val="CommentTextChar"/>
    <w:uiPriority w:val="99"/>
    <w:unhideWhenUsed/>
    <w:rsid w:val="003F0EA9"/>
    <w:rPr>
      <w:szCs w:val="20"/>
    </w:rPr>
  </w:style>
  <w:style w:type="character" w:customStyle="1" w:styleId="CommentTextChar">
    <w:name w:val="Comment Text Char"/>
    <w:basedOn w:val="DefaultParagraphFont"/>
    <w:link w:val="CommentText"/>
    <w:uiPriority w:val="99"/>
    <w:rsid w:val="003F0EA9"/>
    <w:rPr>
      <w:sz w:val="20"/>
      <w:szCs w:val="20"/>
    </w:rPr>
  </w:style>
  <w:style w:type="paragraph" w:styleId="CommentSubject">
    <w:name w:val="annotation subject"/>
    <w:basedOn w:val="CommentText"/>
    <w:next w:val="CommentText"/>
    <w:link w:val="CommentSubjectChar"/>
    <w:uiPriority w:val="99"/>
    <w:semiHidden/>
    <w:unhideWhenUsed/>
    <w:rsid w:val="003F0EA9"/>
    <w:rPr>
      <w:b/>
      <w:bCs/>
    </w:rPr>
  </w:style>
  <w:style w:type="character" w:customStyle="1" w:styleId="CommentSubjectChar">
    <w:name w:val="Comment Subject Char"/>
    <w:basedOn w:val="CommentTextChar"/>
    <w:link w:val="CommentSubject"/>
    <w:uiPriority w:val="99"/>
    <w:semiHidden/>
    <w:rsid w:val="003F0EA9"/>
    <w:rPr>
      <w:b/>
      <w:bCs/>
      <w:sz w:val="20"/>
      <w:szCs w:val="20"/>
    </w:rPr>
  </w:style>
  <w:style w:type="paragraph" w:styleId="Revision">
    <w:name w:val="Revision"/>
    <w:hidden/>
    <w:uiPriority w:val="99"/>
    <w:semiHidden/>
    <w:rsid w:val="002D7857"/>
    <w:pPr>
      <w:spacing w:after="0" w:line="240" w:lineRule="auto"/>
    </w:pPr>
    <w:rPr>
      <w:sz w:val="20"/>
    </w:rPr>
  </w:style>
  <w:style w:type="character" w:styleId="FollowedHyperlink">
    <w:name w:val="FollowedHyperlink"/>
    <w:basedOn w:val="DefaultParagraphFont"/>
    <w:uiPriority w:val="99"/>
    <w:semiHidden/>
    <w:unhideWhenUsed/>
    <w:rsid w:val="005A091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hyperlink" Target="https://www.heritageservicesdirectory.com.au/" TargetMode="External"/><Relationship Id="rId26" Type="http://schemas.openxmlformats.org/officeDocument/2006/relationships/image" Target="media/image9.jpeg"/><Relationship Id="rId39" Type="http://schemas.openxmlformats.org/officeDocument/2006/relationships/footer" Target="footer1.xml"/><Relationship Id="rId21" Type="http://schemas.openxmlformats.org/officeDocument/2006/relationships/hyperlink" Target="http://www.firstpeoplesrelations.vic.gov.au" TargetMode="External"/><Relationship Id="rId34" Type="http://schemas.openxmlformats.org/officeDocument/2006/relationships/hyperlink" Target="https://application-hub.app.planning.vic.gov.au/hv/createForm/lodgementSurvey" TargetMode="External"/><Relationship Id="rId42" Type="http://schemas.openxmlformats.org/officeDocument/2006/relationships/glossaryDocument" Target="glossary/document.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4.jpeg"/><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hyperlink" Target="mailto:archaeology.admin@delwp.vic.gov.au" TargetMode="External"/><Relationship Id="rId40"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1.emf"/><Relationship Id="rId23" Type="http://schemas.openxmlformats.org/officeDocument/2006/relationships/image" Target="media/image6.jpeg"/><Relationship Id="rId28" Type="http://schemas.openxmlformats.org/officeDocument/2006/relationships/image" Target="media/image11.png"/><Relationship Id="rId36" Type="http://schemas.microsoft.com/office/2007/relationships/hdphoto" Target="media/hdphoto1.wdp"/><Relationship Id="rId10" Type="http://schemas.openxmlformats.org/officeDocument/2006/relationships/styles" Target="styles.xml"/><Relationship Id="rId19" Type="http://schemas.openxmlformats.org/officeDocument/2006/relationships/hyperlink" Target="https://application-hub.app.planning.vic.gov.au/hv/createForm/notificationToUndertakeSurvey" TargetMode="External"/><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theme" Target="theme/theme1.xml"/><Relationship Id="rId8" Type="http://schemas.openxmlformats.org/officeDocument/2006/relationships/customXml" Target="../customXml/item8.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jpeg"/><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b6r\Downloads\DTP0156%20Heritage%20Victoria_Report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235C3B4EAF4C7AB14E5D8D72258ED6"/>
        <w:category>
          <w:name w:val="General"/>
          <w:gallery w:val="placeholder"/>
        </w:category>
        <w:types>
          <w:type w:val="bbPlcHdr"/>
        </w:types>
        <w:behaviors>
          <w:behavior w:val="content"/>
        </w:behaviors>
        <w:guid w:val="{FF954102-F816-4D28-9665-E67B71BFA4D2}"/>
      </w:docPartPr>
      <w:docPartBody>
        <w:p w:rsidR="005F4D7B" w:rsidRDefault="00ED4BE3">
          <w:pPr>
            <w:pStyle w:val="51235C3B4EAF4C7AB14E5D8D72258ED6"/>
          </w:pPr>
          <w:r>
            <w:rPr>
              <w:rStyle w:val="PlaceholderText"/>
            </w:rPr>
            <w:t>Report</w:t>
          </w:r>
        </w:p>
      </w:docPartBody>
    </w:docPart>
    <w:docPart>
      <w:docPartPr>
        <w:name w:val="7A323EF7894F4CA2B5107D78E8B11FAC"/>
        <w:category>
          <w:name w:val="General"/>
          <w:gallery w:val="placeholder"/>
        </w:category>
        <w:types>
          <w:type w:val="bbPlcHdr"/>
        </w:types>
        <w:behaviors>
          <w:behavior w:val="content"/>
        </w:behaviors>
        <w:guid w:val="{556BA66E-FFB4-4A75-8DA7-C7CE69DBB086}"/>
      </w:docPartPr>
      <w:docPartBody>
        <w:p w:rsidR="005F4D7B" w:rsidRDefault="00ED4BE3">
          <w:pPr>
            <w:pStyle w:val="7A323EF7894F4CA2B5107D78E8B11FAC"/>
          </w:pPr>
          <w:r w:rsidRPr="008A2D94">
            <w:t>[Click to add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BE3"/>
    <w:rsid w:val="000E557F"/>
    <w:rsid w:val="000F61CB"/>
    <w:rsid w:val="00130655"/>
    <w:rsid w:val="001C767D"/>
    <w:rsid w:val="0022021F"/>
    <w:rsid w:val="002952F6"/>
    <w:rsid w:val="002A0625"/>
    <w:rsid w:val="002A31A4"/>
    <w:rsid w:val="002C2E3C"/>
    <w:rsid w:val="00331D07"/>
    <w:rsid w:val="0043090C"/>
    <w:rsid w:val="004C0096"/>
    <w:rsid w:val="004D40C1"/>
    <w:rsid w:val="0050018D"/>
    <w:rsid w:val="0055556C"/>
    <w:rsid w:val="00564AED"/>
    <w:rsid w:val="005A0DA4"/>
    <w:rsid w:val="005F4D7B"/>
    <w:rsid w:val="00602C2A"/>
    <w:rsid w:val="006F1103"/>
    <w:rsid w:val="0071247E"/>
    <w:rsid w:val="0073581B"/>
    <w:rsid w:val="008048C0"/>
    <w:rsid w:val="0083269D"/>
    <w:rsid w:val="008A2444"/>
    <w:rsid w:val="008B1941"/>
    <w:rsid w:val="008B4290"/>
    <w:rsid w:val="00950734"/>
    <w:rsid w:val="00971D3B"/>
    <w:rsid w:val="00990E9C"/>
    <w:rsid w:val="009B0DC1"/>
    <w:rsid w:val="009F2C24"/>
    <w:rsid w:val="00A20F7C"/>
    <w:rsid w:val="00A45C7B"/>
    <w:rsid w:val="00B92113"/>
    <w:rsid w:val="00BA329D"/>
    <w:rsid w:val="00BE3D33"/>
    <w:rsid w:val="00C65675"/>
    <w:rsid w:val="00CB56BF"/>
    <w:rsid w:val="00CF0F13"/>
    <w:rsid w:val="00D001D0"/>
    <w:rsid w:val="00D637F5"/>
    <w:rsid w:val="00D65068"/>
    <w:rsid w:val="00D9453E"/>
    <w:rsid w:val="00E245CA"/>
    <w:rsid w:val="00E307DC"/>
    <w:rsid w:val="00ED4BE3"/>
    <w:rsid w:val="00EE4623"/>
    <w:rsid w:val="00FE3B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ED4BE3"/>
    <w:rPr>
      <w:color w:val="808080"/>
    </w:rPr>
  </w:style>
  <w:style w:type="paragraph" w:customStyle="1" w:styleId="51235C3B4EAF4C7AB14E5D8D72258ED6">
    <w:name w:val="51235C3B4EAF4C7AB14E5D8D72258ED6"/>
  </w:style>
  <w:style w:type="paragraph" w:customStyle="1" w:styleId="7A323EF7894F4CA2B5107D78E8B11FAC">
    <w:name w:val="7A323EF7894F4CA2B5107D78E8B11F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HV">
      <a:dk1>
        <a:srgbClr val="000000"/>
      </a:dk1>
      <a:lt1>
        <a:srgbClr val="FFFFFF"/>
      </a:lt1>
      <a:dk2>
        <a:srgbClr val="535659"/>
      </a:dk2>
      <a:lt2>
        <a:srgbClr val="E7E6E6"/>
      </a:lt2>
      <a:accent1>
        <a:srgbClr val="004C96"/>
      </a:accent1>
      <a:accent2>
        <a:srgbClr val="00A8DF"/>
      </a:accent2>
      <a:accent3>
        <a:srgbClr val="333434"/>
      </a:accent3>
      <a:accent4>
        <a:srgbClr val="7C878E"/>
      </a:accent4>
      <a:accent5>
        <a:srgbClr val="00B2A9"/>
      </a:accent5>
      <a:accent6>
        <a:srgbClr val="0071CE"/>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PolicyDirtyBag xmlns="microsoft.office.server.policy.changes">
  <Microsoft.Office.RecordsManagement.PolicyFeatures.PolicyLabel op="Change"/>
</PolicyDirtyBag>
</file>

<file path=customXml/item2.xml><?xml version="1.0" encoding="utf-8"?>
<?mso-contentType ?>
<SharedContentType xmlns="Microsoft.SharePoint.Taxonomy.ContentTypeSync" SourceId="797aeec6-0273-40f2-ab3e-beee73212332" ContentTypeId="0x0101009298E819CE1EBB4F8D2096B3E0F0C291"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18</Value>
      <Value>3</Value>
      <Value>2</Value>
      <Value>28</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 xmlns="a5f32de4-e402-4188-b034-e71ca7d22e54">DOCID381-2021878143-408</_dlc_DocId>
    <_dlc_DocIdUrl xmlns="a5f32de4-e402-4188-b034-e71ca7d22e54">
      <Url>https://delwpvicgovau.sharepoint.com/sites/ecm_381/_layouts/15/DocIdRedir.aspx?ID=DOCID381-2021878143-408</Url>
      <Description>DOCID381-2021878143-408</Description>
    </_dlc_DocIdUrl>
    <DLCPolicyLabelLock xmlns="20fd0e24-2d93-4cb8-a7c5-4e3242417d6f" xsi:nil="true"/>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68f408df-3c0e-45dc-a0eb-b580fdedae5b</TermId>
        </TermInfo>
      </Terms>
    </b9b43b809ea4445880dbf70bb9849525>
    <mffaee3e99874a8497e2cb2b7b06efe1 xmlns="9fd47c19-1c4a-4d7d-b342-c10cef269344">
      <Terms xmlns="http://schemas.microsoft.com/office/infopath/2007/PartnerControls">
        <TermInfo xmlns="http://schemas.microsoft.com/office/infopath/2007/PartnerControls">
          <TermName xmlns="http://schemas.microsoft.com/office/infopath/2007/PartnerControls">Heritage Permits</TermName>
          <TermId xmlns="http://schemas.microsoft.com/office/infopath/2007/PartnerControls">15f3bec7-aeda-484c-8fac-4749e052e225</TermId>
        </TermInfo>
      </Terms>
    </mffaee3e99874a8497e2cb2b7b06efe1>
    <fc01d91d9ac346658516d76592d70065 xmlns="9fd47c19-1c4a-4d7d-b342-c10cef269344">
      <Terms xmlns="http://schemas.microsoft.com/office/infopath/2007/PartnerControls"/>
    </fc01d91d9ac346658516d76592d70065>
    <g91c59fb10974fa1a03160ad8386f0f4 xmlns="9fd47c19-1c4a-4d7d-b342-c10cef269344">
      <Terms xmlns="http://schemas.microsoft.com/office/infopath/2007/PartnerControls"/>
    </g91c59fb10974fa1a03160ad8386f0f4>
    <Reference_x0020_Number xmlns="a5f32de4-e402-4188-b034-e71ca7d22e54" xsi:nil="true"/>
    <DLCPolicyLabelClientValue xmlns="20fd0e24-2d93-4cb8-a7c5-4e3242417d6f">Version {_UIVersionString}</DLCPolicyLabelClientValue>
    <DLCPolicyLabelValue xmlns="20fd0e24-2d93-4cb8-a7c5-4e3242417d6f">Version 0.9</DLCPolicyLabelValue>
  </documentManagement>
</p:properties>
</file>

<file path=customXml/item5.xml><?xml version="1.0" encoding="utf-8"?>
<?mso-contentType ?>
<p:Policy xmlns:p="office.server.policy" id="" local="true">
  <p:Name>ECM V2 Heritage</p:Name>
  <p:Description>Enable Version label</p:Description>
  <p:Statement/>
  <p:PolicyItems>
    <p:PolicyItem featureId="Microsoft.Office.RecordsManagement.PolicyFeatures.PolicyLabel" staticId="0x0101009298E819CE1EBB4F8D2096B3E0F0C2910E0097207D9117120949A58BA0B763E733C8|-1306371497" UniqueId="cf05362f-1f28-4449-8c51-376a33e7df97">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ct:contentTypeSchema xmlns:ct="http://schemas.microsoft.com/office/2006/metadata/contentType" xmlns:ma="http://schemas.microsoft.com/office/2006/metadata/properties/metaAttributes" ct:_="" ma:_="" ma:contentTypeName="ECM V2 Heritage" ma:contentTypeID="0x0101009298E819CE1EBB4F8D2096B3E0F0C2910E0055ED6E553D88824DA494E0D5B33C25B2" ma:contentTypeVersion="201" ma:contentTypeDescription="For use with ECM V2 Heritage libraries. This function includes:&#10;• the assessment and decision making for protection of places, objects&#10;• advice to and liaison with government &#10;• initiation and the undertaking of programs of research&#10;• promotion of public understanding and development of community education programs." ma:contentTypeScope="" ma:versionID="53fa724eadf3f2985823924061eb13ad">
  <xsd:schema xmlns:xsd="http://www.w3.org/2001/XMLSchema" xmlns:xs="http://www.w3.org/2001/XMLSchema" xmlns:p="http://schemas.microsoft.com/office/2006/metadata/properties" xmlns:ns1="http://schemas.microsoft.com/sharepoint/v3" xmlns:ns2="9fd47c19-1c4a-4d7d-b342-c10cef269344" xmlns:ns3="a5f32de4-e402-4188-b034-e71ca7d22e54" xmlns:ns4="20fd0e24-2d93-4cb8-a7c5-4e3242417d6f" xmlns:ns5="a674e204-4517-4296-b8ca-d1e1bfd3901b" targetNamespace="http://schemas.microsoft.com/office/2006/metadata/properties" ma:root="true" ma:fieldsID="4cca376ef2114aeb75310ba66cd38c59" ns1:_="" ns2:_="" ns3:_="" ns4:_="" ns5:_="">
    <xsd:import namespace="http://schemas.microsoft.com/sharepoint/v3"/>
    <xsd:import namespace="9fd47c19-1c4a-4d7d-b342-c10cef269344"/>
    <xsd:import namespace="a5f32de4-e402-4188-b034-e71ca7d22e54"/>
    <xsd:import namespace="20fd0e24-2d93-4cb8-a7c5-4e3242417d6f"/>
    <xsd:import namespace="a674e204-4517-4296-b8ca-d1e1bfd3901b"/>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mffaee3e99874a8497e2cb2b7b06efe1" minOccurs="0"/>
                <xsd:element ref="ns1:_dlc_Exempt" minOccurs="0"/>
                <xsd:element ref="ns2:g91c59fb10974fa1a03160ad8386f0f4" minOccurs="0"/>
                <xsd:element ref="ns4:DLCPolicyLabelLock" minOccurs="0"/>
                <xsd:element ref="ns5:MediaServiceMetadata" minOccurs="0"/>
                <xsd:element ref="ns5:MediaServiceFastMetadata" minOccurs="0"/>
                <xsd:element ref="ns2:fc01d91d9ac346658516d76592d70065" minOccurs="0"/>
                <xsd:element ref="ns4:DLCPolicyLabelValue" minOccurs="0"/>
                <xsd:element ref="ns4:DLCPolicyLabelClientValue" minOccurs="0"/>
                <xsd:element ref="ns3:Reference_x0020_Number"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0"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28;#Report|68f408df-3c0e-45dc-a0eb-b580fdedae5b"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mffaee3e99874a8497e2cb2b7b06efe1" ma:index="19" ma:taxonomy="true" ma:internalName="mffaee3e99874a8497e2cb2b7b06efe1" ma:taxonomyFieldName="Records_x0020_Class_x0020_Heritage" ma:displayName="Classification" ma:default="18;#Heritage Permits|15f3bec7-aeda-484c-8fac-4749e052e225" ma:fieldId="{6ffaee3e-9987-4a84-97e2-cb2b7b06efe1}" ma:sspId="797aeec6-0273-40f2-ab3e-beee73212332" ma:termSetId="4258747f-0974-48f0-ac10-46f208a52cd4" ma:anchorId="c76929a2-75d0-41f8-b4ac-0ee0abb08ecc"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fc01d91d9ac346658516d76592d70065" ma:index="27" nillable="true" ma:taxonomy="true" ma:internalName="fc01d91d9ac346658516d76592d70065" ma:taxonomyFieldName="Year" ma:displayName="Year" ma:default="" ma:fieldId="{fc01d91d-9ac3-4665-8516-d76592d70065}" ma:sspId="797aeec6-0273-40f2-ab3e-beee73212332" ma:termSetId="ed16dc02-69d9-4de4-bca4-cb136ab2173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Reference_x0020_Number" ma:index="31" nillable="true" ma:displayName="Reference Number" ma:internalName="Reference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0fd0e24-2d93-4cb8-a7c5-4e3242417d6f" elementFormDefault="qualified">
    <xsd:import namespace="http://schemas.microsoft.com/office/2006/documentManagement/types"/>
    <xsd:import namespace="http://schemas.microsoft.com/office/infopath/2007/PartnerControls"/>
    <xsd:element name="DLCPolicyLabelLock" ma:index="23"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9" nillable="true" ma:displayName="Client Label Value" ma:description="Stores the last label value computed on the client." ma:hidden="true" ma:internalName="DLCPolicyLabelClientValue"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74e204-4517-4296-b8ca-d1e1bfd3901b"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74A6BC-22BB-4EC7-B26B-3279069C4503}">
  <ds:schemaRefs>
    <ds:schemaRef ds:uri="microsoft.office.server.policy.changes"/>
  </ds:schemaRefs>
</ds:datastoreItem>
</file>

<file path=customXml/itemProps2.xml><?xml version="1.0" encoding="utf-8"?>
<ds:datastoreItem xmlns:ds="http://schemas.openxmlformats.org/officeDocument/2006/customXml" ds:itemID="{9DD222B1-56B1-4822-BCEB-B495A348E58A}">
  <ds:schemaRefs>
    <ds:schemaRef ds:uri="Microsoft.SharePoint.Taxonomy.ContentTypeSync"/>
  </ds:schemaRefs>
</ds:datastoreItem>
</file>

<file path=customXml/itemProps3.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4.xml><?xml version="1.0" encoding="utf-8"?>
<ds:datastoreItem xmlns:ds="http://schemas.openxmlformats.org/officeDocument/2006/customXml" ds:itemID="{4985CDED-C91B-4A69-B071-BA2A092E65A5}">
  <ds:schemaRefs>
    <ds:schemaRef ds:uri="http://purl.org/dc/dcmitype/"/>
    <ds:schemaRef ds:uri="http://schemas.microsoft.com/sharepoint/v3"/>
    <ds:schemaRef ds:uri="http://purl.org/dc/elements/1.1/"/>
    <ds:schemaRef ds:uri="http://purl.org/dc/terms/"/>
    <ds:schemaRef ds:uri="http://www.w3.org/XML/1998/namespace"/>
    <ds:schemaRef ds:uri="a5f32de4-e402-4188-b034-e71ca7d22e54"/>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a674e204-4517-4296-b8ca-d1e1bfd3901b"/>
    <ds:schemaRef ds:uri="20fd0e24-2d93-4cb8-a7c5-4e3242417d6f"/>
    <ds:schemaRef ds:uri="9fd47c19-1c4a-4d7d-b342-c10cef269344"/>
  </ds:schemaRefs>
</ds:datastoreItem>
</file>

<file path=customXml/itemProps5.xml><?xml version="1.0" encoding="utf-8"?>
<ds:datastoreItem xmlns:ds="http://schemas.openxmlformats.org/officeDocument/2006/customXml" ds:itemID="{DDC0CEC6-2D39-4014-8900-6122A19A9795}">
  <ds:schemaRefs>
    <ds:schemaRef ds:uri="office.server.policy"/>
  </ds:schemaRefs>
</ds:datastoreItem>
</file>

<file path=customXml/itemProps6.xml><?xml version="1.0" encoding="utf-8"?>
<ds:datastoreItem xmlns:ds="http://schemas.openxmlformats.org/officeDocument/2006/customXml" ds:itemID="{B6B7702D-2F0D-4024-B935-68D4C2A6AC23}">
  <ds:schemaRefs>
    <ds:schemaRef ds:uri="http://schemas.microsoft.com/sharepoint/events"/>
  </ds:schemaRefs>
</ds:datastoreItem>
</file>

<file path=customXml/itemProps7.xml><?xml version="1.0" encoding="utf-8"?>
<ds:datastoreItem xmlns:ds="http://schemas.openxmlformats.org/officeDocument/2006/customXml" ds:itemID="{54297454-02C2-4DC2-82BB-01E0C79EFAD3}">
  <ds:schemaRefs>
    <ds:schemaRef ds:uri="http://schemas.microsoft.com/sharepoint/v3/contenttype/forms"/>
  </ds:schemaRefs>
</ds:datastoreItem>
</file>

<file path=customXml/itemProps8.xml><?xml version="1.0" encoding="utf-8"?>
<ds:datastoreItem xmlns:ds="http://schemas.openxmlformats.org/officeDocument/2006/customXml" ds:itemID="{F95E4D37-89FF-49B9-96AC-55DC010148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20fd0e24-2d93-4cb8-a7c5-4e3242417d6f"/>
    <ds:schemaRef ds:uri="a674e204-4517-4296-b8ca-d1e1bfd390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DTP0156 Heritage Victoria_Report_Template.dotx</Template>
  <TotalTime>4</TotalTime>
  <Pages>11</Pages>
  <Words>3910</Words>
  <Characters>22287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Guidelines for Conducting Historical Archaeological Surveys 
Heritage Victoria</vt:lpstr>
    </vt:vector>
  </TitlesOfParts>
  <Company/>
  <LinksUpToDate>false</LinksUpToDate>
  <CharactersWithSpaces>26145</CharactersWithSpaces>
  <SharedDoc>false</SharedDoc>
  <HLinks>
    <vt:vector size="114" baseType="variant">
      <vt:variant>
        <vt:i4>458855</vt:i4>
      </vt:variant>
      <vt:variant>
        <vt:i4>99</vt:i4>
      </vt:variant>
      <vt:variant>
        <vt:i4>0</vt:i4>
      </vt:variant>
      <vt:variant>
        <vt:i4>5</vt:i4>
      </vt:variant>
      <vt:variant>
        <vt:lpwstr>mailto:archaeology.admin@delwp.vic.gov.au</vt:lpwstr>
      </vt:variant>
      <vt:variant>
        <vt:lpwstr/>
      </vt:variant>
      <vt:variant>
        <vt:i4>4915269</vt:i4>
      </vt:variant>
      <vt:variant>
        <vt:i4>96</vt:i4>
      </vt:variant>
      <vt:variant>
        <vt:i4>0</vt:i4>
      </vt:variant>
      <vt:variant>
        <vt:i4>5</vt:i4>
      </vt:variant>
      <vt:variant>
        <vt:lpwstr>https://application-hub.app.planning.vic.gov.au/hv/createForm/lodgementSurvey</vt:lpwstr>
      </vt:variant>
      <vt:variant>
        <vt:lpwstr/>
      </vt:variant>
      <vt:variant>
        <vt:i4>458772</vt:i4>
      </vt:variant>
      <vt:variant>
        <vt:i4>93</vt:i4>
      </vt:variant>
      <vt:variant>
        <vt:i4>0</vt:i4>
      </vt:variant>
      <vt:variant>
        <vt:i4>5</vt:i4>
      </vt:variant>
      <vt:variant>
        <vt:lpwstr>http://www.firstpeoplesrelations.vic.gov.au/</vt:lpwstr>
      </vt:variant>
      <vt:variant>
        <vt:lpwstr/>
      </vt:variant>
      <vt:variant>
        <vt:i4>3276846</vt:i4>
      </vt:variant>
      <vt:variant>
        <vt:i4>90</vt:i4>
      </vt:variant>
      <vt:variant>
        <vt:i4>0</vt:i4>
      </vt:variant>
      <vt:variant>
        <vt:i4>5</vt:i4>
      </vt:variant>
      <vt:variant>
        <vt:lpwstr>https://application-hub.app.planning.vic.gov.au/hv/createForm/notificationToUndertakeSurvey</vt:lpwstr>
      </vt:variant>
      <vt:variant>
        <vt:lpwstr/>
      </vt:variant>
      <vt:variant>
        <vt:i4>5439560</vt:i4>
      </vt:variant>
      <vt:variant>
        <vt:i4>87</vt:i4>
      </vt:variant>
      <vt:variant>
        <vt:i4>0</vt:i4>
      </vt:variant>
      <vt:variant>
        <vt:i4>5</vt:i4>
      </vt:variant>
      <vt:variant>
        <vt:lpwstr>https://www.heritageservicesdirectory.com.au/</vt:lpwstr>
      </vt:variant>
      <vt:variant>
        <vt:lpwstr/>
      </vt:variant>
      <vt:variant>
        <vt:i4>1245237</vt:i4>
      </vt:variant>
      <vt:variant>
        <vt:i4>80</vt:i4>
      </vt:variant>
      <vt:variant>
        <vt:i4>0</vt:i4>
      </vt:variant>
      <vt:variant>
        <vt:i4>5</vt:i4>
      </vt:variant>
      <vt:variant>
        <vt:lpwstr/>
      </vt:variant>
      <vt:variant>
        <vt:lpwstr>_Toc157776402</vt:lpwstr>
      </vt:variant>
      <vt:variant>
        <vt:i4>1245237</vt:i4>
      </vt:variant>
      <vt:variant>
        <vt:i4>74</vt:i4>
      </vt:variant>
      <vt:variant>
        <vt:i4>0</vt:i4>
      </vt:variant>
      <vt:variant>
        <vt:i4>5</vt:i4>
      </vt:variant>
      <vt:variant>
        <vt:lpwstr/>
      </vt:variant>
      <vt:variant>
        <vt:lpwstr>_Toc157776401</vt:lpwstr>
      </vt:variant>
      <vt:variant>
        <vt:i4>1245237</vt:i4>
      </vt:variant>
      <vt:variant>
        <vt:i4>68</vt:i4>
      </vt:variant>
      <vt:variant>
        <vt:i4>0</vt:i4>
      </vt:variant>
      <vt:variant>
        <vt:i4>5</vt:i4>
      </vt:variant>
      <vt:variant>
        <vt:lpwstr/>
      </vt:variant>
      <vt:variant>
        <vt:lpwstr>_Toc157776400</vt:lpwstr>
      </vt:variant>
      <vt:variant>
        <vt:i4>1703986</vt:i4>
      </vt:variant>
      <vt:variant>
        <vt:i4>62</vt:i4>
      </vt:variant>
      <vt:variant>
        <vt:i4>0</vt:i4>
      </vt:variant>
      <vt:variant>
        <vt:i4>5</vt:i4>
      </vt:variant>
      <vt:variant>
        <vt:lpwstr/>
      </vt:variant>
      <vt:variant>
        <vt:lpwstr>_Toc157776399</vt:lpwstr>
      </vt:variant>
      <vt:variant>
        <vt:i4>1703986</vt:i4>
      </vt:variant>
      <vt:variant>
        <vt:i4>56</vt:i4>
      </vt:variant>
      <vt:variant>
        <vt:i4>0</vt:i4>
      </vt:variant>
      <vt:variant>
        <vt:i4>5</vt:i4>
      </vt:variant>
      <vt:variant>
        <vt:lpwstr/>
      </vt:variant>
      <vt:variant>
        <vt:lpwstr>_Toc157776398</vt:lpwstr>
      </vt:variant>
      <vt:variant>
        <vt:i4>1703986</vt:i4>
      </vt:variant>
      <vt:variant>
        <vt:i4>50</vt:i4>
      </vt:variant>
      <vt:variant>
        <vt:i4>0</vt:i4>
      </vt:variant>
      <vt:variant>
        <vt:i4>5</vt:i4>
      </vt:variant>
      <vt:variant>
        <vt:lpwstr/>
      </vt:variant>
      <vt:variant>
        <vt:lpwstr>_Toc157776397</vt:lpwstr>
      </vt:variant>
      <vt:variant>
        <vt:i4>1703986</vt:i4>
      </vt:variant>
      <vt:variant>
        <vt:i4>44</vt:i4>
      </vt:variant>
      <vt:variant>
        <vt:i4>0</vt:i4>
      </vt:variant>
      <vt:variant>
        <vt:i4>5</vt:i4>
      </vt:variant>
      <vt:variant>
        <vt:lpwstr/>
      </vt:variant>
      <vt:variant>
        <vt:lpwstr>_Toc157776396</vt:lpwstr>
      </vt:variant>
      <vt:variant>
        <vt:i4>1703986</vt:i4>
      </vt:variant>
      <vt:variant>
        <vt:i4>38</vt:i4>
      </vt:variant>
      <vt:variant>
        <vt:i4>0</vt:i4>
      </vt:variant>
      <vt:variant>
        <vt:i4>5</vt:i4>
      </vt:variant>
      <vt:variant>
        <vt:lpwstr/>
      </vt:variant>
      <vt:variant>
        <vt:lpwstr>_Toc157776395</vt:lpwstr>
      </vt:variant>
      <vt:variant>
        <vt:i4>1703986</vt:i4>
      </vt:variant>
      <vt:variant>
        <vt:i4>32</vt:i4>
      </vt:variant>
      <vt:variant>
        <vt:i4>0</vt:i4>
      </vt:variant>
      <vt:variant>
        <vt:i4>5</vt:i4>
      </vt:variant>
      <vt:variant>
        <vt:lpwstr/>
      </vt:variant>
      <vt:variant>
        <vt:lpwstr>_Toc157776394</vt:lpwstr>
      </vt:variant>
      <vt:variant>
        <vt:i4>1703986</vt:i4>
      </vt:variant>
      <vt:variant>
        <vt:i4>26</vt:i4>
      </vt:variant>
      <vt:variant>
        <vt:i4>0</vt:i4>
      </vt:variant>
      <vt:variant>
        <vt:i4>5</vt:i4>
      </vt:variant>
      <vt:variant>
        <vt:lpwstr/>
      </vt:variant>
      <vt:variant>
        <vt:lpwstr>_Toc157776393</vt:lpwstr>
      </vt:variant>
      <vt:variant>
        <vt:i4>1703986</vt:i4>
      </vt:variant>
      <vt:variant>
        <vt:i4>20</vt:i4>
      </vt:variant>
      <vt:variant>
        <vt:i4>0</vt:i4>
      </vt:variant>
      <vt:variant>
        <vt:i4>5</vt:i4>
      </vt:variant>
      <vt:variant>
        <vt:lpwstr/>
      </vt:variant>
      <vt:variant>
        <vt:lpwstr>_Toc157776392</vt:lpwstr>
      </vt:variant>
      <vt:variant>
        <vt:i4>1703986</vt:i4>
      </vt:variant>
      <vt:variant>
        <vt:i4>14</vt:i4>
      </vt:variant>
      <vt:variant>
        <vt:i4>0</vt:i4>
      </vt:variant>
      <vt:variant>
        <vt:i4>5</vt:i4>
      </vt:variant>
      <vt:variant>
        <vt:lpwstr/>
      </vt:variant>
      <vt:variant>
        <vt:lpwstr>_Toc157776391</vt:lpwstr>
      </vt:variant>
      <vt:variant>
        <vt:i4>1703986</vt:i4>
      </vt:variant>
      <vt:variant>
        <vt:i4>8</vt:i4>
      </vt:variant>
      <vt:variant>
        <vt:i4>0</vt:i4>
      </vt:variant>
      <vt:variant>
        <vt:i4>5</vt:i4>
      </vt:variant>
      <vt:variant>
        <vt:lpwstr/>
      </vt:variant>
      <vt:variant>
        <vt:lpwstr>_Toc157776390</vt:lpwstr>
      </vt:variant>
      <vt:variant>
        <vt:i4>1769522</vt:i4>
      </vt:variant>
      <vt:variant>
        <vt:i4>2</vt:i4>
      </vt:variant>
      <vt:variant>
        <vt:i4>0</vt:i4>
      </vt:variant>
      <vt:variant>
        <vt:i4>5</vt:i4>
      </vt:variant>
      <vt:variant>
        <vt:lpwstr/>
      </vt:variant>
      <vt:variant>
        <vt:lpwstr>_Toc157776389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Conducting Historical Archaeological Surveys 
Heritage Victoria</dc:title>
  <dc:subject>February 2024</dc:subject>
  <dc:creator>Jacinta Bauer (DEECA)</dc:creator>
  <cp:keywords/>
  <dc:description/>
  <cp:lastModifiedBy>Ryan Marsh (DEECA)</cp:lastModifiedBy>
  <cp:revision>2</cp:revision>
  <cp:lastPrinted>2022-12-27T08:33:00Z</cp:lastPrinted>
  <dcterms:created xsi:type="dcterms:W3CDTF">2024-02-08T22:20:00Z</dcterms:created>
  <dcterms:modified xsi:type="dcterms:W3CDTF">2024-02-08T22:20:00Z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0x0101009298E819CE1EBB4F8D2096B3E0F0C2910E0055ED6E553D88824DA494E0D5B33C25B2</vt:lpwstr>
  </property>
  <property fmtid="{D5CDD505-2E9C-101B-9397-08002B2CF9AE}" pid="3" name="MediaServiceImageTags">
    <vt:lpwstr/>
  </property>
  <property fmtid="{D5CDD505-2E9C-101B-9397-08002B2CF9AE}" pid="4" name="Section">
    <vt:lpwstr>7;#All|8270565e-a836-42c0-aa61-1ac7b0ff14aa</vt:lpwstr>
  </property>
  <property fmtid="{D5CDD505-2E9C-101B-9397-08002B2CF9AE}" pid="5" name="Agency">
    <vt:lpwstr>1;#Department of Environment, Land, Water and Planning|607a3f87-1228-4cd9-82a5-076aa8776274</vt:lpwstr>
  </property>
  <property fmtid="{D5CDD505-2E9C-101B-9397-08002B2CF9AE}" pid="6" name="Branch">
    <vt:lpwstr>4;#Heritage Victoria|936c5ae1-ef82-4e79-8ee7-dc514bd3727d</vt:lpwstr>
  </property>
  <property fmtid="{D5CDD505-2E9C-101B-9397-08002B2CF9AE}" pid="7" name="_dlc_DocIdItemGuid">
    <vt:lpwstr>3ad646a9-fd3f-4ae6-adff-7629aae9ee89</vt:lpwstr>
  </property>
  <property fmtid="{D5CDD505-2E9C-101B-9397-08002B2CF9AE}" pid="8" name="Division">
    <vt:lpwstr>73;#Planning Implementation and Heritage|8be040b9-1ac0-40da-8043-a0bc42613eba</vt:lpwstr>
  </property>
  <property fmtid="{D5CDD505-2E9C-101B-9397-08002B2CF9AE}" pid="9" name="Group1">
    <vt:lpwstr>6;#Planning|a27341dd-7be7-4882-a552-a667d667e276</vt:lpwstr>
  </property>
  <property fmtid="{D5CDD505-2E9C-101B-9397-08002B2CF9AE}" pid="10" name="Dissemination Limiting Marker">
    <vt:lpwstr>2;#FOUO|955eb6fc-b35a-4808-8aa5-31e514fa3f26</vt:lpwstr>
  </property>
  <property fmtid="{D5CDD505-2E9C-101B-9397-08002B2CF9AE}" pid="11" name="Security Classification">
    <vt:lpwstr>3;#Unclassified|7fa379f4-4aba-4692-ab80-7d39d3a23cf4</vt:lpwstr>
  </property>
  <property fmtid="{D5CDD505-2E9C-101B-9397-08002B2CF9AE}" pid="12" name="Sub-Section">
    <vt:lpwstr/>
  </property>
  <property fmtid="{D5CDD505-2E9C-101B-9397-08002B2CF9AE}" pid="13" name="lcf76f155ced4ddcb4097134ff3c332f">
    <vt:lpwstr/>
  </property>
  <property fmtid="{D5CDD505-2E9C-101B-9397-08002B2CF9AE}" pid="14" name="Records Class Heritage">
    <vt:lpwstr>18;#Heritage Permits|15f3bec7-aeda-484c-8fac-4749e052e225</vt:lpwstr>
  </property>
  <property fmtid="{D5CDD505-2E9C-101B-9397-08002B2CF9AE}" pid="15" name="Department Document Type">
    <vt:lpwstr>28;#Report|68f408df-3c0e-45dc-a0eb-b580fdedae5b</vt:lpwstr>
  </property>
  <property fmtid="{D5CDD505-2E9C-101B-9397-08002B2CF9AE}" pid="16" name="Record Purpose">
    <vt:lpwstr/>
  </property>
  <property fmtid="{D5CDD505-2E9C-101B-9397-08002B2CF9AE}" pid="17" name="Year">
    <vt:lpwstr/>
  </property>
  <property fmtid="{D5CDD505-2E9C-101B-9397-08002B2CF9AE}" pid="18" name="MSIP_Label_0d4bee11-712c-4bc5-b64c-cb4e07b6cb05_Enabled">
    <vt:lpwstr>true</vt:lpwstr>
  </property>
  <property fmtid="{D5CDD505-2E9C-101B-9397-08002B2CF9AE}" pid="19" name="MSIP_Label_0d4bee11-712c-4bc5-b64c-cb4e07b6cb05_SetDate">
    <vt:lpwstr>2024-01-09T03:23:08Z</vt:lpwstr>
  </property>
  <property fmtid="{D5CDD505-2E9C-101B-9397-08002B2CF9AE}" pid="20" name="MSIP_Label_0d4bee11-712c-4bc5-b64c-cb4e07b6cb05_Method">
    <vt:lpwstr>Privileged</vt:lpwstr>
  </property>
  <property fmtid="{D5CDD505-2E9C-101B-9397-08002B2CF9AE}" pid="21" name="MSIP_Label_0d4bee11-712c-4bc5-b64c-cb4e07b6cb05_Name">
    <vt:lpwstr>Non-PV document</vt:lpwstr>
  </property>
  <property fmtid="{D5CDD505-2E9C-101B-9397-08002B2CF9AE}" pid="22" name="MSIP_Label_0d4bee11-712c-4bc5-b64c-cb4e07b6cb05_SiteId">
    <vt:lpwstr>b3994ab7-fdfc-416d-836d-9cc3bacce769</vt:lpwstr>
  </property>
  <property fmtid="{D5CDD505-2E9C-101B-9397-08002B2CF9AE}" pid="23" name="MSIP_Label_0d4bee11-712c-4bc5-b64c-cb4e07b6cb05_ActionId">
    <vt:lpwstr>0a6c4382-6474-42b4-b007-3a44856c5086</vt:lpwstr>
  </property>
  <property fmtid="{D5CDD505-2E9C-101B-9397-08002B2CF9AE}" pid="24" name="MSIP_Label_0d4bee11-712c-4bc5-b64c-cb4e07b6cb05_ContentBits">
    <vt:lpwstr>0</vt:lpwstr>
  </property>
  <property fmtid="{D5CDD505-2E9C-101B-9397-08002B2CF9AE}" pid="25" name="MSIP_Label_4257e2ab-f512-40e2-9c9a-c64247360765_Enabled">
    <vt:lpwstr>true</vt:lpwstr>
  </property>
  <property fmtid="{D5CDD505-2E9C-101B-9397-08002B2CF9AE}" pid="26" name="MSIP_Label_4257e2ab-f512-40e2-9c9a-c64247360765_SetDate">
    <vt:lpwstr>2024-02-08T22:19:58Z</vt:lpwstr>
  </property>
  <property fmtid="{D5CDD505-2E9C-101B-9397-08002B2CF9AE}" pid="27" name="MSIP_Label_4257e2ab-f512-40e2-9c9a-c64247360765_Method">
    <vt:lpwstr>Privileged</vt:lpwstr>
  </property>
  <property fmtid="{D5CDD505-2E9C-101B-9397-08002B2CF9AE}" pid="28" name="MSIP_Label_4257e2ab-f512-40e2-9c9a-c64247360765_Name">
    <vt:lpwstr>OFFICIAL</vt:lpwstr>
  </property>
  <property fmtid="{D5CDD505-2E9C-101B-9397-08002B2CF9AE}" pid="29" name="MSIP_Label_4257e2ab-f512-40e2-9c9a-c64247360765_SiteId">
    <vt:lpwstr>e8bdd6f7-fc18-4e48-a554-7f547927223b</vt:lpwstr>
  </property>
  <property fmtid="{D5CDD505-2E9C-101B-9397-08002B2CF9AE}" pid="30" name="MSIP_Label_4257e2ab-f512-40e2-9c9a-c64247360765_ActionId">
    <vt:lpwstr>2c4253c5-5e88-4f18-b26d-9a6936f5e2be</vt:lpwstr>
  </property>
  <property fmtid="{D5CDD505-2E9C-101B-9397-08002B2CF9AE}" pid="31" name="MSIP_Label_4257e2ab-f512-40e2-9c9a-c64247360765_ContentBits">
    <vt:lpwstr>2</vt:lpwstr>
  </property>
</Properties>
</file>