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D1D" w14:textId="77777777" w:rsidR="005A5D85" w:rsidRDefault="005A5D85" w:rsidP="005A5D85">
      <w:pPr>
        <w:pStyle w:val="Heading2"/>
        <w:jc w:val="center"/>
      </w:pPr>
      <w:r>
        <w:t>Royal Exhibition Building and Carlton Gardens</w:t>
      </w:r>
    </w:p>
    <w:p w14:paraId="5DE671C1" w14:textId="576CCA7D" w:rsidR="005A5D85" w:rsidRDefault="005A5D85" w:rsidP="00C8528C">
      <w:pPr>
        <w:pStyle w:val="Heading2"/>
        <w:jc w:val="center"/>
      </w:pPr>
      <w:r>
        <w:t xml:space="preserve">World Heritage Steering Committee </w:t>
      </w:r>
      <w:r w:rsidR="00C8528C">
        <w:t xml:space="preserve">meeting </w:t>
      </w:r>
    </w:p>
    <w:p w14:paraId="2C660940" w14:textId="5C43E33B" w:rsidR="00E73754" w:rsidRPr="00095894" w:rsidRDefault="00C8528C" w:rsidP="00095894">
      <w:pPr>
        <w:jc w:val="center"/>
        <w:rPr>
          <w:color w:val="FF0000"/>
        </w:rPr>
      </w:pPr>
      <w:r>
        <w:br/>
      </w:r>
      <w:r w:rsidR="5F37BDB4" w:rsidRPr="7044B185">
        <w:rPr>
          <w:rFonts w:asciiTheme="majorHAnsi" w:eastAsiaTheme="majorEastAsia" w:hAnsiTheme="majorHAnsi" w:cstheme="majorBidi"/>
          <w:color w:val="2F5496" w:themeColor="accent1" w:themeShade="BF"/>
          <w:sz w:val="26"/>
          <w:szCs w:val="26"/>
        </w:rPr>
        <w:t>Minutes</w:t>
      </w:r>
    </w:p>
    <w:p w14:paraId="0F5216C7" w14:textId="2EDD015A" w:rsidR="00DB1834" w:rsidRDefault="009C787A" w:rsidP="00E73754">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Date: </w:t>
      </w:r>
      <w:r w:rsidRPr="009C787A">
        <w:t>Wednesday 27 April 2022</w:t>
      </w:r>
      <w:r w:rsidRPr="009C787A">
        <w:br/>
      </w:r>
      <w:r>
        <w:rPr>
          <w:rFonts w:asciiTheme="majorHAnsi" w:eastAsiaTheme="majorEastAsia" w:hAnsiTheme="majorHAnsi" w:cstheme="majorBidi"/>
          <w:color w:val="2F5496" w:themeColor="accent1" w:themeShade="BF"/>
          <w:sz w:val="26"/>
          <w:szCs w:val="26"/>
        </w:rPr>
        <w:t xml:space="preserve">Time: </w:t>
      </w:r>
      <w:r w:rsidRPr="009C787A">
        <w:t>10am – 1pm</w:t>
      </w:r>
      <w:r w:rsidRPr="009C787A">
        <w:br/>
      </w:r>
      <w:r>
        <w:rPr>
          <w:rFonts w:asciiTheme="majorHAnsi" w:eastAsiaTheme="majorEastAsia" w:hAnsiTheme="majorHAnsi" w:cstheme="majorBidi"/>
          <w:color w:val="2F5496" w:themeColor="accent1" w:themeShade="BF"/>
          <w:sz w:val="26"/>
          <w:szCs w:val="26"/>
        </w:rPr>
        <w:t xml:space="preserve">Venue: </w:t>
      </w:r>
      <w:r w:rsidRPr="009C787A">
        <w:t>Microsoft Teams Meeting</w:t>
      </w:r>
      <w:r>
        <w:rPr>
          <w:rFonts w:asciiTheme="majorHAnsi" w:eastAsiaTheme="majorEastAsia" w:hAnsiTheme="majorHAnsi" w:cstheme="majorBidi"/>
          <w:color w:val="2F5496" w:themeColor="accent1" w:themeShade="BF"/>
          <w:sz w:val="26"/>
          <w:szCs w:val="26"/>
        </w:rPr>
        <w:br/>
      </w:r>
      <w:r w:rsidR="00E73754">
        <w:rPr>
          <w:rFonts w:asciiTheme="majorHAnsi" w:eastAsiaTheme="majorEastAsia" w:hAnsiTheme="majorHAnsi" w:cstheme="majorBidi"/>
          <w:color w:val="2F5496" w:themeColor="accent1" w:themeShade="BF"/>
          <w:sz w:val="26"/>
          <w:szCs w:val="26"/>
        </w:rPr>
        <w:t xml:space="preserve">Attendees: </w:t>
      </w:r>
    </w:p>
    <w:p w14:paraId="260B2694" w14:textId="3E06BFE2" w:rsidR="00DB1834" w:rsidRPr="009C787A" w:rsidRDefault="00DB1834" w:rsidP="00E73754">
      <w:pPr>
        <w:rPr>
          <w:b/>
          <w:bCs/>
        </w:rPr>
      </w:pPr>
      <w:r w:rsidRPr="009C787A">
        <w:rPr>
          <w:b/>
          <w:bCs/>
        </w:rPr>
        <w:t xml:space="preserve">Steering Committee members: </w:t>
      </w:r>
    </w:p>
    <w:p w14:paraId="23FC0D75" w14:textId="436E949C" w:rsidR="00DB1834" w:rsidRDefault="00DB1834" w:rsidP="00DB1834">
      <w:pPr>
        <w:pStyle w:val="ListParagraph"/>
        <w:numPr>
          <w:ilvl w:val="0"/>
          <w:numId w:val="21"/>
        </w:numPr>
      </w:pPr>
      <w:r>
        <w:t xml:space="preserve">Steven Avery (Chair), Executive Director, </w:t>
      </w:r>
      <w:r w:rsidR="00066A36">
        <w:t>H</w:t>
      </w:r>
      <w:r>
        <w:t xml:space="preserve">eritage Victoria, Department of Environment, Land, Water and Planning </w:t>
      </w:r>
      <w:r w:rsidR="00095894">
        <w:t>(DELWP)</w:t>
      </w:r>
    </w:p>
    <w:p w14:paraId="6A387446" w14:textId="2AEF4DE9" w:rsidR="00DB1834" w:rsidRDefault="00C23E01" w:rsidP="00DB1834">
      <w:pPr>
        <w:pStyle w:val="ListParagraph"/>
        <w:numPr>
          <w:ilvl w:val="0"/>
          <w:numId w:val="21"/>
        </w:numPr>
      </w:pPr>
      <w:r>
        <w:t xml:space="preserve">Sophie Handley, Director, City Strategy, Strategy, Planning and Climate Change, City of </w:t>
      </w:r>
      <w:r w:rsidR="00A278F3">
        <w:t>Melbourne</w:t>
      </w:r>
    </w:p>
    <w:p w14:paraId="6B48AF4F" w14:textId="1B19FE75" w:rsidR="00C23E01" w:rsidRDefault="00C23E01" w:rsidP="00DB1834">
      <w:pPr>
        <w:pStyle w:val="ListParagraph"/>
        <w:numPr>
          <w:ilvl w:val="0"/>
          <w:numId w:val="21"/>
        </w:numPr>
      </w:pPr>
      <w:r>
        <w:t>Richa Swarup, Senior Advisor, City Heritage, City of Yarra</w:t>
      </w:r>
    </w:p>
    <w:p w14:paraId="4F439B3B" w14:textId="79F7CBEC" w:rsidR="00C23E01" w:rsidRDefault="00C23E01" w:rsidP="00DB1834">
      <w:pPr>
        <w:pStyle w:val="ListParagraph"/>
        <w:numPr>
          <w:ilvl w:val="0"/>
          <w:numId w:val="21"/>
        </w:numPr>
      </w:pPr>
      <w:r>
        <w:t>Felicity Watson, Executive Manager, Advocacy, National Trust of Australia (Victoria)</w:t>
      </w:r>
    </w:p>
    <w:p w14:paraId="325711C6" w14:textId="75405488" w:rsidR="00C23E01" w:rsidRPr="009C787A" w:rsidRDefault="20C3FF0E" w:rsidP="00C23E01">
      <w:pPr>
        <w:rPr>
          <w:b/>
          <w:bCs/>
        </w:rPr>
      </w:pPr>
      <w:r w:rsidRPr="20C3FF0E">
        <w:rPr>
          <w:b/>
          <w:bCs/>
        </w:rPr>
        <w:t>Presenters</w:t>
      </w:r>
      <w:r w:rsidR="00495F78">
        <w:rPr>
          <w:b/>
          <w:bCs/>
        </w:rPr>
        <w:t>:</w:t>
      </w:r>
    </w:p>
    <w:p w14:paraId="625FF399" w14:textId="786BA1A0" w:rsidR="00C23E01" w:rsidRDefault="00C23E01" w:rsidP="00C23E01">
      <w:pPr>
        <w:pStyle w:val="ListParagraph"/>
        <w:numPr>
          <w:ilvl w:val="0"/>
          <w:numId w:val="22"/>
        </w:numPr>
      </w:pPr>
      <w:r>
        <w:t>Therese McCarthy, Senior Heritage Consultant</w:t>
      </w:r>
      <w:r w:rsidR="00495F78">
        <w:t xml:space="preserve">, GML Heritage </w:t>
      </w:r>
    </w:p>
    <w:p w14:paraId="76F57F59" w14:textId="467C2E14" w:rsidR="00C23E01" w:rsidRDefault="00C23E01" w:rsidP="00C23E01">
      <w:pPr>
        <w:pStyle w:val="ListParagraph"/>
        <w:numPr>
          <w:ilvl w:val="0"/>
          <w:numId w:val="22"/>
        </w:numPr>
      </w:pPr>
      <w:r>
        <w:t>Rachel Jackson, GML Heritage Principal</w:t>
      </w:r>
      <w:r w:rsidR="00495F78">
        <w:t>, GML Heritage</w:t>
      </w:r>
    </w:p>
    <w:p w14:paraId="715587CC" w14:textId="6FEF9AA7" w:rsidR="00C23E01" w:rsidRPr="009C787A" w:rsidRDefault="00C23E01" w:rsidP="00C23E01">
      <w:pPr>
        <w:rPr>
          <w:b/>
          <w:bCs/>
        </w:rPr>
      </w:pPr>
      <w:r w:rsidRPr="009C787A">
        <w:rPr>
          <w:b/>
          <w:bCs/>
        </w:rPr>
        <w:t xml:space="preserve">Officers: </w:t>
      </w:r>
    </w:p>
    <w:p w14:paraId="7A4C8452" w14:textId="7054E582" w:rsidR="00C23E01" w:rsidRDefault="00C23E01" w:rsidP="00C23E01">
      <w:pPr>
        <w:pStyle w:val="ListParagraph"/>
        <w:numPr>
          <w:ilvl w:val="0"/>
          <w:numId w:val="23"/>
        </w:numPr>
      </w:pPr>
      <w:r>
        <w:t>Angela Hill, Senior Open Space Planner, Parks and City Greening, City of Melbourne</w:t>
      </w:r>
    </w:p>
    <w:p w14:paraId="5C7641D9" w14:textId="709CAF33" w:rsidR="00C23E01" w:rsidRDefault="00C23E01" w:rsidP="00C23E01">
      <w:pPr>
        <w:pStyle w:val="ListParagraph"/>
        <w:numPr>
          <w:ilvl w:val="0"/>
          <w:numId w:val="23"/>
        </w:numPr>
      </w:pPr>
      <w:r>
        <w:t xml:space="preserve">Ronnie Fookes, </w:t>
      </w:r>
      <w:r w:rsidR="00E079A9">
        <w:t>Senior Project Manager</w:t>
      </w:r>
      <w:r>
        <w:t>,</w:t>
      </w:r>
      <w:r w:rsidR="00E079A9">
        <w:t xml:space="preserve"> </w:t>
      </w:r>
      <w:r>
        <w:t>Museums Victoria</w:t>
      </w:r>
    </w:p>
    <w:p w14:paraId="3DD23638" w14:textId="77777777" w:rsidR="00495F78" w:rsidRPr="00495F78" w:rsidRDefault="00095894" w:rsidP="00095894">
      <w:pPr>
        <w:pStyle w:val="ListParagraph"/>
        <w:numPr>
          <w:ilvl w:val="0"/>
          <w:numId w:val="23"/>
        </w:numPr>
        <w:rPr>
          <w:b/>
          <w:bCs/>
        </w:rPr>
      </w:pPr>
      <w:r>
        <w:t>Rebecca O’Brien, Principle, Heritage Policy, Heritage Victoria, DELWP</w:t>
      </w:r>
    </w:p>
    <w:p w14:paraId="41E7984A" w14:textId="64EB9C25" w:rsidR="00495F78" w:rsidRPr="00495F78" w:rsidRDefault="00095894" w:rsidP="00495F78">
      <w:pPr>
        <w:pStyle w:val="ListParagraph"/>
        <w:numPr>
          <w:ilvl w:val="0"/>
          <w:numId w:val="23"/>
        </w:numPr>
        <w:rPr>
          <w:b/>
          <w:bCs/>
        </w:rPr>
      </w:pPr>
      <w:r>
        <w:t>Hannah Fairbridge, Heritage Policy Officer, Heritage Victoria, DELWP</w:t>
      </w:r>
      <w:r w:rsidR="00E22FE0">
        <w:t xml:space="preserve"> (Minute taker)</w:t>
      </w:r>
    </w:p>
    <w:p w14:paraId="493A51E8" w14:textId="19B14D1A" w:rsidR="009C787A" w:rsidRPr="00495F78" w:rsidRDefault="20C3FF0E" w:rsidP="00095894">
      <w:pPr>
        <w:rPr>
          <w:b/>
        </w:rPr>
      </w:pPr>
      <w:r w:rsidRPr="00495F78">
        <w:rPr>
          <w:b/>
          <w:bCs/>
        </w:rPr>
        <w:t xml:space="preserve">Apologies: </w:t>
      </w:r>
    </w:p>
    <w:p w14:paraId="630F1958" w14:textId="2E6EC98C" w:rsidR="20C3FF0E" w:rsidRDefault="20C3FF0E" w:rsidP="00E2333E">
      <w:pPr>
        <w:pStyle w:val="ListParagraph"/>
        <w:numPr>
          <w:ilvl w:val="0"/>
          <w:numId w:val="24"/>
        </w:numPr>
        <w:rPr>
          <w:rFonts w:eastAsiaTheme="minorEastAsia"/>
        </w:rPr>
      </w:pPr>
      <w:r>
        <w:t>Lynley Crosswell, Chief Executive Officer, Museums Victoria</w:t>
      </w:r>
    </w:p>
    <w:p w14:paraId="48BC4E91" w14:textId="1E5EFEC0" w:rsidR="20C3FF0E" w:rsidRDefault="20C3FF0E" w:rsidP="00E2333E">
      <w:pPr>
        <w:pStyle w:val="ListParagraph"/>
        <w:numPr>
          <w:ilvl w:val="0"/>
          <w:numId w:val="24"/>
        </w:numPr>
      </w:pPr>
      <w:r>
        <w:t>Amanda Bacon, Manager Policy and Programs, Heritage Victoria, DELWP</w:t>
      </w:r>
    </w:p>
    <w:p w14:paraId="174417FB" w14:textId="661FDD70" w:rsidR="005A5D85" w:rsidRPr="005A5D85" w:rsidRDefault="005A5D85" w:rsidP="00923B6F">
      <w:pPr>
        <w:jc w:val="both"/>
        <w:rPr>
          <w:b/>
          <w:bCs/>
        </w:rPr>
      </w:pPr>
      <w:r w:rsidRPr="005A5D85">
        <w:rPr>
          <w:b/>
          <w:bCs/>
        </w:rPr>
        <w:t xml:space="preserve">Item 1. </w:t>
      </w:r>
      <w:r w:rsidR="00923B6F">
        <w:rPr>
          <w:b/>
          <w:bCs/>
        </w:rPr>
        <w:t>Introduction</w:t>
      </w:r>
    </w:p>
    <w:p w14:paraId="0AF58F52" w14:textId="2953E529" w:rsidR="005A5D85" w:rsidRDefault="005A5D85" w:rsidP="00923B6F">
      <w:pPr>
        <w:jc w:val="both"/>
      </w:pPr>
      <w:r>
        <w:t xml:space="preserve">The Chair welcomed and thanked those attending the meeting and acknowledged the Traditional Owners across Victoria whose land the meeting was held on. </w:t>
      </w:r>
    </w:p>
    <w:p w14:paraId="128B2D6A" w14:textId="4175DDBB" w:rsidR="005A5D85" w:rsidRDefault="005A5D85" w:rsidP="00923B6F">
      <w:pPr>
        <w:jc w:val="both"/>
      </w:pPr>
      <w:r>
        <w:t xml:space="preserve">Attendees granted the Chair permission to record the meeting. </w:t>
      </w:r>
    </w:p>
    <w:p w14:paraId="67258BFF" w14:textId="170D36E7" w:rsidR="005A5D85" w:rsidRPr="005A5D85" w:rsidRDefault="005A5D85" w:rsidP="00923B6F">
      <w:pPr>
        <w:jc w:val="both"/>
        <w:rPr>
          <w:b/>
          <w:bCs/>
        </w:rPr>
      </w:pPr>
      <w:r w:rsidRPr="005A5D85">
        <w:rPr>
          <w:b/>
          <w:bCs/>
        </w:rPr>
        <w:t xml:space="preserve">Item 2. </w:t>
      </w:r>
      <w:r w:rsidR="00923B6F">
        <w:rPr>
          <w:b/>
          <w:bCs/>
        </w:rPr>
        <w:t xml:space="preserve">Confirmation of minutes of previous meeting </w:t>
      </w:r>
    </w:p>
    <w:p w14:paraId="1DE0951A" w14:textId="014732B1" w:rsidR="000509DE" w:rsidRDefault="000509DE" w:rsidP="00923B6F">
      <w:pPr>
        <w:jc w:val="both"/>
      </w:pPr>
      <w:r>
        <w:t>Minutes of the previous meeting</w:t>
      </w:r>
      <w:r w:rsidR="00586580">
        <w:t xml:space="preserve"> </w:t>
      </w:r>
      <w:r>
        <w:t xml:space="preserve">were confirmed. </w:t>
      </w:r>
    </w:p>
    <w:p w14:paraId="77761A85" w14:textId="4C8B7A53" w:rsidR="005A5D85" w:rsidRDefault="00C32039" w:rsidP="00923B6F">
      <w:pPr>
        <w:jc w:val="both"/>
      </w:pPr>
      <w:r>
        <w:lastRenderedPageBreak/>
        <w:t>Museums Victoria</w:t>
      </w:r>
      <w:r w:rsidR="005A5D85">
        <w:t xml:space="preserve"> provided an update on the Royal Exhibition Building and Exhibition Reserve Master Plan and the Traditional Owner Cultural Values report. Both documents have been finalised, unspent funds from the Traditional Owner and Cultural Values report will be held</w:t>
      </w:r>
      <w:r w:rsidR="00076023">
        <w:t xml:space="preserve"> for Steering Committee purposes</w:t>
      </w:r>
      <w:r w:rsidR="008F59F7">
        <w:t>.</w:t>
      </w:r>
    </w:p>
    <w:p w14:paraId="4FA5579D" w14:textId="66CA81FE" w:rsidR="005A5D85" w:rsidRDefault="005A5D85" w:rsidP="00923B6F">
      <w:pPr>
        <w:jc w:val="both"/>
      </w:pPr>
      <w:r>
        <w:t xml:space="preserve">The Chair raised two matters for Steering Committee consideration: </w:t>
      </w:r>
    </w:p>
    <w:p w14:paraId="6CC9EE6F" w14:textId="49331B4B" w:rsidR="002852CD" w:rsidRDefault="008F59F7" w:rsidP="002852CD">
      <w:pPr>
        <w:pStyle w:val="ListParagraph"/>
        <w:numPr>
          <w:ilvl w:val="0"/>
          <w:numId w:val="19"/>
        </w:numPr>
        <w:jc w:val="both"/>
      </w:pPr>
      <w:r>
        <w:t xml:space="preserve">The </w:t>
      </w:r>
      <w:r w:rsidR="007246CC">
        <w:t xml:space="preserve">Steering Committee has no ability to nominate alternate members, making meetings difficult in the absence of members. </w:t>
      </w:r>
      <w:r>
        <w:t>M</w:t>
      </w:r>
      <w:r w:rsidR="007246CC">
        <w:t>embers</w:t>
      </w:r>
      <w:r>
        <w:t xml:space="preserve"> were asked</w:t>
      </w:r>
      <w:r w:rsidR="007246CC">
        <w:t xml:space="preserve"> to nominate alternate members in the coming week</w:t>
      </w:r>
      <w:r>
        <w:t xml:space="preserve">s so </w:t>
      </w:r>
      <w:r w:rsidR="007246CC">
        <w:t xml:space="preserve">that </w:t>
      </w:r>
      <w:r w:rsidR="004E3646">
        <w:t>Heritage Victoria</w:t>
      </w:r>
      <w:r w:rsidR="007246CC">
        <w:t xml:space="preserve"> </w:t>
      </w:r>
      <w:r w:rsidR="00AB59EA">
        <w:t>can</w:t>
      </w:r>
      <w:r w:rsidR="007246CC">
        <w:t xml:space="preserve"> progress seeking permission from the Minister for Planning. </w:t>
      </w:r>
    </w:p>
    <w:p w14:paraId="0A47F62E" w14:textId="27BEC99B" w:rsidR="007246CC" w:rsidRDefault="00AB59EA" w:rsidP="002852CD">
      <w:pPr>
        <w:pStyle w:val="ListParagraph"/>
        <w:numPr>
          <w:ilvl w:val="0"/>
          <w:numId w:val="19"/>
        </w:numPr>
        <w:jc w:val="both"/>
      </w:pPr>
      <w:r>
        <w:t>T</w:t>
      </w:r>
      <w:r w:rsidR="007246CC">
        <w:t>he Steering Committee has no Terms of Reference</w:t>
      </w:r>
      <w:r w:rsidR="003D24E8">
        <w:t xml:space="preserve">. </w:t>
      </w:r>
      <w:r w:rsidR="007246CC">
        <w:t xml:space="preserve"> </w:t>
      </w:r>
    </w:p>
    <w:p w14:paraId="063DE18D" w14:textId="77777777" w:rsidR="007246CC" w:rsidRPr="007246CC" w:rsidRDefault="007246CC" w:rsidP="00923B6F">
      <w:pPr>
        <w:jc w:val="both"/>
        <w:rPr>
          <w:i/>
          <w:iCs/>
        </w:rPr>
      </w:pPr>
      <w:r w:rsidRPr="007246CC">
        <w:rPr>
          <w:i/>
          <w:iCs/>
        </w:rPr>
        <w:t xml:space="preserve">Action(s): </w:t>
      </w:r>
    </w:p>
    <w:p w14:paraId="25C76401" w14:textId="67489313" w:rsidR="007246CC" w:rsidRDefault="007246CC" w:rsidP="0036681F">
      <w:pPr>
        <w:pStyle w:val="ListParagraph"/>
        <w:numPr>
          <w:ilvl w:val="0"/>
          <w:numId w:val="4"/>
        </w:numPr>
        <w:jc w:val="both"/>
      </w:pPr>
      <w:r>
        <w:t xml:space="preserve">Steering Committee members to nominate an alternate representative in their absence and provide details to Heritage Victoria. </w:t>
      </w:r>
    </w:p>
    <w:p w14:paraId="01A1B00E" w14:textId="3E33E0EC" w:rsidR="007246CC" w:rsidRDefault="007246CC" w:rsidP="00923B6F">
      <w:pPr>
        <w:pStyle w:val="ListParagraph"/>
        <w:numPr>
          <w:ilvl w:val="0"/>
          <w:numId w:val="4"/>
        </w:numPr>
        <w:jc w:val="both"/>
      </w:pPr>
      <w:r>
        <w:t xml:space="preserve">Heritage Victoria to progress developing a draft Terms of Reference and circulate for discussion. </w:t>
      </w:r>
    </w:p>
    <w:p w14:paraId="59157655" w14:textId="47F3B525" w:rsidR="007246CC" w:rsidRDefault="007246CC" w:rsidP="007246CC">
      <w:pPr>
        <w:rPr>
          <w:b/>
          <w:bCs/>
        </w:rPr>
      </w:pPr>
      <w:r w:rsidRPr="007246CC">
        <w:rPr>
          <w:b/>
          <w:bCs/>
        </w:rPr>
        <w:t xml:space="preserve">Item 3. </w:t>
      </w:r>
      <w:r w:rsidR="00923B6F">
        <w:rPr>
          <w:b/>
          <w:bCs/>
        </w:rPr>
        <w:t>World Heritage Management Plan (WHMP) content and notification</w:t>
      </w:r>
    </w:p>
    <w:p w14:paraId="41080F03" w14:textId="249A6C55" w:rsidR="00902E08" w:rsidRDefault="00A5414D" w:rsidP="00923B6F">
      <w:pPr>
        <w:jc w:val="both"/>
      </w:pPr>
      <w:r w:rsidRPr="00A5414D">
        <w:t>Rebecca O’Brien introduced herself</w:t>
      </w:r>
      <w:r>
        <w:t xml:space="preserve"> as Princip</w:t>
      </w:r>
      <w:r w:rsidR="003F638D">
        <w:t>al</w:t>
      </w:r>
      <w:r>
        <w:t xml:space="preserve"> Heritage Policy Officer, Heritage Victoria</w:t>
      </w:r>
      <w:r w:rsidRPr="00A5414D">
        <w:t xml:space="preserve">, advising her role as project manager on the World Heritage Management Plan (WHMP) overview report. </w:t>
      </w:r>
      <w:r>
        <w:t>Rebecca outlined</w:t>
      </w:r>
      <w:r w:rsidRPr="00A5414D">
        <w:rPr>
          <w:i/>
          <w:iCs/>
        </w:rPr>
        <w:t xml:space="preserve"> </w:t>
      </w:r>
      <w:r>
        <w:rPr>
          <w:i/>
          <w:iCs/>
        </w:rPr>
        <w:t xml:space="preserve">agenda paper </w:t>
      </w:r>
      <w:r w:rsidRPr="00A5414D">
        <w:rPr>
          <w:i/>
          <w:iCs/>
        </w:rPr>
        <w:t>attachment 2</w:t>
      </w:r>
      <w:r w:rsidR="00454A55">
        <w:t>, which had been prepared</w:t>
      </w:r>
      <w:r w:rsidR="00902E08">
        <w:t xml:space="preserve"> </w:t>
      </w:r>
      <w:r>
        <w:t>to confirm wh</w:t>
      </w:r>
      <w:r w:rsidR="002852CD">
        <w:t xml:space="preserve">ich documents </w:t>
      </w:r>
      <w:r>
        <w:t xml:space="preserve">form the WHMP. </w:t>
      </w:r>
      <w:r w:rsidR="00902E08">
        <w:t>Rebecca opened the floor to the Steering Committee</w:t>
      </w:r>
      <w:r w:rsidR="001B1FCA">
        <w:t xml:space="preserve"> to discuss the recommendations. </w:t>
      </w:r>
    </w:p>
    <w:p w14:paraId="4ECC2C08" w14:textId="32EC4E7E" w:rsidR="001B1FCA" w:rsidRDefault="001B1FCA" w:rsidP="00923B6F">
      <w:pPr>
        <w:jc w:val="both"/>
      </w:pPr>
      <w:r>
        <w:t xml:space="preserve">The Steering Committee raised the potential reconfiguration of the WHMP, outlined in the </w:t>
      </w:r>
      <w:r w:rsidRPr="001B1FCA">
        <w:rPr>
          <w:i/>
          <w:iCs/>
        </w:rPr>
        <w:t>attachment three</w:t>
      </w:r>
      <w:r>
        <w:t xml:space="preserve"> flowchart. Some members expressed concern with the recommendation to exclude the Strategy Plan from the WHMP</w:t>
      </w:r>
      <w:r w:rsidR="00923B6F">
        <w:t xml:space="preserve">. Rebecca advised that the proposal to remove the Strategy Plan was to assist the intentions of the </w:t>
      </w:r>
      <w:r w:rsidR="00923B6F" w:rsidRPr="00923B6F">
        <w:rPr>
          <w:i/>
          <w:iCs/>
        </w:rPr>
        <w:t>Heritage Act 2017</w:t>
      </w:r>
      <w:r w:rsidR="007907C6">
        <w:rPr>
          <w:i/>
          <w:iCs/>
        </w:rPr>
        <w:t xml:space="preserve"> </w:t>
      </w:r>
      <w:r w:rsidR="007907C6">
        <w:t>(the Heritage Act)</w:t>
      </w:r>
      <w:r w:rsidR="00923B6F" w:rsidRPr="00923B6F">
        <w:rPr>
          <w:i/>
          <w:iCs/>
        </w:rPr>
        <w:t xml:space="preserve"> </w:t>
      </w:r>
      <w:r w:rsidR="00923B6F">
        <w:t>and that including the Strategy Plan had consequences for notification, submission and amendment</w:t>
      </w:r>
      <w:r w:rsidR="00BC0096">
        <w:t xml:space="preserve"> of the Strategy Plan. </w:t>
      </w:r>
    </w:p>
    <w:p w14:paraId="25255830" w14:textId="631CC097" w:rsidR="00B75BAE" w:rsidRDefault="00B75BAE" w:rsidP="00923B6F">
      <w:pPr>
        <w:jc w:val="both"/>
      </w:pPr>
      <w:r>
        <w:t xml:space="preserve">The Steering Committee suggested that the purpose of the Strategy Plan in guiding the management plan would need to be considered. </w:t>
      </w:r>
    </w:p>
    <w:p w14:paraId="61154B07" w14:textId="482251F3" w:rsidR="00B75BAE" w:rsidRDefault="00B75BAE" w:rsidP="00923B6F">
      <w:pPr>
        <w:jc w:val="both"/>
      </w:pPr>
      <w:r>
        <w:t xml:space="preserve">The Steering Committee members queried the drafting of the Heritage Act in relation to separating the WHMP and the Strategy Plan. Rebecca advised that the 2017 Act was largely similar to the 1995 Act. </w:t>
      </w:r>
    </w:p>
    <w:p w14:paraId="67AEBC34" w14:textId="276F3AD4" w:rsidR="00B75BAE" w:rsidRDefault="007907C6" w:rsidP="00923B6F">
      <w:pPr>
        <w:jc w:val="both"/>
      </w:pPr>
      <w:r>
        <w:t xml:space="preserve">The </w:t>
      </w:r>
      <w:r w:rsidR="00B75BAE">
        <w:t xml:space="preserve">Steering Committee agreed that any changes now would potentially impact the implementation of the plan </w:t>
      </w:r>
      <w:r w:rsidR="00B50368">
        <w:t>over</w:t>
      </w:r>
      <w:r w:rsidR="00B75BAE">
        <w:t xml:space="preserve"> the next seven years. </w:t>
      </w:r>
      <w:r w:rsidR="00D50809">
        <w:t>C</w:t>
      </w:r>
      <w:r w:rsidR="00B75BAE">
        <w:t xml:space="preserve">oncern </w:t>
      </w:r>
      <w:r w:rsidR="00D50809">
        <w:t xml:space="preserve">raised </w:t>
      </w:r>
      <w:r w:rsidR="00B75BAE">
        <w:t xml:space="preserve">that </w:t>
      </w:r>
      <w:r w:rsidR="004343C5">
        <w:t xml:space="preserve">if </w:t>
      </w:r>
      <w:r w:rsidR="00B75BAE">
        <w:t xml:space="preserve">the Strategy Plan </w:t>
      </w:r>
      <w:r w:rsidR="004343C5">
        <w:t>was not included as part of the WHMP</w:t>
      </w:r>
      <w:r w:rsidR="00B75BAE">
        <w:t xml:space="preserve"> the seven</w:t>
      </w:r>
      <w:r w:rsidR="004343C5">
        <w:t>-</w:t>
      </w:r>
      <w:r w:rsidR="00B75BAE">
        <w:t>year trigger for review</w:t>
      </w:r>
      <w:r w:rsidR="004343C5">
        <w:t xml:space="preserve"> wouldn’t apply. </w:t>
      </w:r>
      <w:r w:rsidR="00B75BAE">
        <w:t xml:space="preserve"> </w:t>
      </w:r>
    </w:p>
    <w:p w14:paraId="5ADC81DC" w14:textId="71D2DC54" w:rsidR="00620F87" w:rsidRDefault="00665DDE" w:rsidP="00923B6F">
      <w:pPr>
        <w:jc w:val="both"/>
      </w:pPr>
      <w:r>
        <w:t>Attendee queried</w:t>
      </w:r>
      <w:r w:rsidR="00B75BAE">
        <w:t xml:space="preserve"> manage</w:t>
      </w:r>
      <w:r>
        <w:t xml:space="preserve">ment of </w:t>
      </w:r>
      <w:r w:rsidR="00B75BAE">
        <w:t>buffer zones</w:t>
      </w:r>
      <w:r>
        <w:t xml:space="preserve"> at other sites</w:t>
      </w:r>
      <w:r w:rsidR="00B75BAE">
        <w:t xml:space="preserve">. </w:t>
      </w:r>
      <w:r>
        <w:t>GML Heritage</w:t>
      </w:r>
      <w:r w:rsidR="00B75BAE">
        <w:t xml:space="preserve"> responded, advising that the REB&amp;CG is in a unique position – only site in Australia with a ‘buffer zone’. </w:t>
      </w:r>
      <w:r>
        <w:t>E</w:t>
      </w:r>
      <w:r w:rsidR="004620D7">
        <w:t xml:space="preserve">xamples including </w:t>
      </w:r>
      <w:r w:rsidR="00B75BAE">
        <w:t>Sydney Opera House</w:t>
      </w:r>
      <w:r w:rsidR="004620D7">
        <w:t xml:space="preserve">, and </w:t>
      </w:r>
      <w:r w:rsidR="00894E94">
        <w:t xml:space="preserve">Old </w:t>
      </w:r>
      <w:r w:rsidR="00B75BAE">
        <w:t>Government House</w:t>
      </w:r>
      <w:r w:rsidR="00CD652E">
        <w:t xml:space="preserve"> and</w:t>
      </w:r>
      <w:r w:rsidR="00B75BAE">
        <w:t xml:space="preserve"> Domain</w:t>
      </w:r>
      <w:r w:rsidR="00CD652E">
        <w:t xml:space="preserve">, Parramatta </w:t>
      </w:r>
      <w:r w:rsidR="00C8528C">
        <w:t xml:space="preserve">which have views studies </w:t>
      </w:r>
      <w:r>
        <w:t>were raised, GML Heritage advised</w:t>
      </w:r>
      <w:r w:rsidR="00C8528C">
        <w:t xml:space="preserve"> </w:t>
      </w:r>
      <w:r w:rsidR="00B75BAE">
        <w:t>there is no standardised approach</w:t>
      </w:r>
      <w:r w:rsidR="00A40D16">
        <w:t xml:space="preserve"> to managing ‘buffer zones’</w:t>
      </w:r>
      <w:r w:rsidR="00B75BAE">
        <w:t xml:space="preserve">. </w:t>
      </w:r>
    </w:p>
    <w:p w14:paraId="6998CC56" w14:textId="2E8CD893" w:rsidR="00B4043D" w:rsidRDefault="00F800DA" w:rsidP="00923B6F">
      <w:pPr>
        <w:jc w:val="both"/>
      </w:pPr>
      <w:r>
        <w:lastRenderedPageBreak/>
        <w:t xml:space="preserve">The Chair advised that this item would be returned to before </w:t>
      </w:r>
      <w:r w:rsidR="000677BC">
        <w:t>the end of the meeting</w:t>
      </w:r>
      <w:r w:rsidR="008D7BF4">
        <w:t xml:space="preserve">. </w:t>
      </w:r>
    </w:p>
    <w:p w14:paraId="09BAFB21" w14:textId="3637485B" w:rsidR="00DD4F53" w:rsidRDefault="00DD4F53" w:rsidP="00923B6F">
      <w:pPr>
        <w:jc w:val="both"/>
        <w:rPr>
          <w:i/>
          <w:iCs/>
        </w:rPr>
      </w:pPr>
      <w:r w:rsidRPr="00FD3D3B">
        <w:rPr>
          <w:b/>
          <w:bCs/>
        </w:rPr>
        <w:t>Item 4</w:t>
      </w:r>
      <w:r w:rsidR="00FD3D3B">
        <w:rPr>
          <w:b/>
          <w:bCs/>
        </w:rPr>
        <w:t>.</w:t>
      </w:r>
      <w:r w:rsidR="00FD3D3B">
        <w:rPr>
          <w:i/>
          <w:iCs/>
        </w:rPr>
        <w:t xml:space="preserve"> </w:t>
      </w:r>
      <w:r w:rsidR="003E3B18" w:rsidRPr="008D7BF4">
        <w:rPr>
          <w:b/>
          <w:bCs/>
        </w:rPr>
        <w:t>World Heritage Management Plan workshop</w:t>
      </w:r>
    </w:p>
    <w:p w14:paraId="738B5204" w14:textId="59AF2102" w:rsidR="00FD3D3B" w:rsidRDefault="00F16116" w:rsidP="00923B6F">
      <w:pPr>
        <w:jc w:val="both"/>
      </w:pPr>
      <w:r>
        <w:t>Rebecca O’Brien introduced</w:t>
      </w:r>
      <w:r w:rsidR="007D1A91" w:rsidRPr="007D1A91">
        <w:t xml:space="preserve"> </w:t>
      </w:r>
      <w:r w:rsidR="007D1A91">
        <w:t xml:space="preserve">GML Heritage who have been hired to </w:t>
      </w:r>
      <w:r>
        <w:t>complete the review of the WHMP Overview Report</w:t>
      </w:r>
      <w:r w:rsidR="007D1A91">
        <w:t xml:space="preserve">. </w:t>
      </w:r>
    </w:p>
    <w:p w14:paraId="03D0A0DC" w14:textId="477B7F0D" w:rsidR="00D15094" w:rsidRDefault="00D15094" w:rsidP="00923B6F">
      <w:pPr>
        <w:jc w:val="both"/>
      </w:pPr>
      <w:r>
        <w:t xml:space="preserve">GML Heritage </w:t>
      </w:r>
      <w:r w:rsidR="005332ED">
        <w:t xml:space="preserve">presented a summary of the </w:t>
      </w:r>
      <w:r w:rsidR="002265F8">
        <w:t xml:space="preserve">project brief and introduced </w:t>
      </w:r>
      <w:r w:rsidR="00766B77">
        <w:t>the project team</w:t>
      </w:r>
      <w:r w:rsidR="00A75F6C">
        <w:t xml:space="preserve">; </w:t>
      </w:r>
      <w:r w:rsidR="002265F8">
        <w:t>Rachel Jackson, Principle GML Heritage and Therese McCarthy</w:t>
      </w:r>
      <w:r w:rsidR="00766B77">
        <w:t>, Senior Heritage Consultant</w:t>
      </w:r>
      <w:r w:rsidR="00A75F6C">
        <w:t xml:space="preserve">. </w:t>
      </w:r>
      <w:r w:rsidR="00A55E64">
        <w:t>GML Heritage outlin</w:t>
      </w:r>
      <w:r w:rsidR="004D53E5">
        <w:t xml:space="preserve">ed the </w:t>
      </w:r>
      <w:r w:rsidR="00891CA7">
        <w:t xml:space="preserve">proposed structure and content of the WHMP Overview report. </w:t>
      </w:r>
      <w:r w:rsidR="001D5AD7">
        <w:t xml:space="preserve">Therese </w:t>
      </w:r>
      <w:r w:rsidR="00013D3E">
        <w:t xml:space="preserve">raised topics for discussion including: </w:t>
      </w:r>
    </w:p>
    <w:p w14:paraId="1E94073E" w14:textId="77777777" w:rsidR="00D81037" w:rsidRDefault="00A26F55" w:rsidP="00D81037">
      <w:pPr>
        <w:pStyle w:val="ListParagraph"/>
        <w:numPr>
          <w:ilvl w:val="0"/>
          <w:numId w:val="17"/>
        </w:numPr>
        <w:jc w:val="both"/>
      </w:pPr>
      <w:r>
        <w:t>s</w:t>
      </w:r>
      <w:r w:rsidR="00013D3E">
        <w:t xml:space="preserve">tructure and terminology; </w:t>
      </w:r>
    </w:p>
    <w:p w14:paraId="053C025B" w14:textId="77777777" w:rsidR="00D81037" w:rsidRDefault="00A26F55" w:rsidP="00D81037">
      <w:pPr>
        <w:pStyle w:val="ListParagraph"/>
        <w:numPr>
          <w:ilvl w:val="0"/>
          <w:numId w:val="17"/>
        </w:numPr>
        <w:jc w:val="both"/>
      </w:pPr>
      <w:r>
        <w:t xml:space="preserve">management issues; </w:t>
      </w:r>
    </w:p>
    <w:p w14:paraId="746A1195" w14:textId="77777777" w:rsidR="00D81037" w:rsidRDefault="00A26F55" w:rsidP="00D81037">
      <w:pPr>
        <w:pStyle w:val="ListParagraph"/>
        <w:numPr>
          <w:ilvl w:val="0"/>
          <w:numId w:val="17"/>
        </w:numPr>
        <w:jc w:val="both"/>
      </w:pPr>
      <w:r>
        <w:t>level of detail;</w:t>
      </w:r>
    </w:p>
    <w:p w14:paraId="387DA852" w14:textId="77777777" w:rsidR="00D81037" w:rsidRDefault="00A26F55" w:rsidP="00D81037">
      <w:pPr>
        <w:pStyle w:val="ListParagraph"/>
        <w:numPr>
          <w:ilvl w:val="0"/>
          <w:numId w:val="17"/>
        </w:numPr>
        <w:jc w:val="both"/>
      </w:pPr>
      <w:r>
        <w:t>policies and recommendations;</w:t>
      </w:r>
    </w:p>
    <w:p w14:paraId="62CCC4FF" w14:textId="1344264A" w:rsidR="00A26F55" w:rsidRDefault="00A26F55" w:rsidP="00D81037">
      <w:pPr>
        <w:pStyle w:val="ListParagraph"/>
        <w:numPr>
          <w:ilvl w:val="0"/>
          <w:numId w:val="17"/>
        </w:numPr>
        <w:jc w:val="both"/>
      </w:pPr>
      <w:r>
        <w:t xml:space="preserve">useful inclusions. </w:t>
      </w:r>
    </w:p>
    <w:p w14:paraId="00515AB3" w14:textId="6AFE44CF" w:rsidR="00557DD5" w:rsidRDefault="00557DD5" w:rsidP="00557DD5">
      <w:pPr>
        <w:jc w:val="both"/>
      </w:pPr>
      <w:r>
        <w:t xml:space="preserve">GML Heritage opened the floor to </w:t>
      </w:r>
      <w:r w:rsidR="0013480B">
        <w:t xml:space="preserve">discussion. </w:t>
      </w:r>
    </w:p>
    <w:p w14:paraId="6DA716CB" w14:textId="32327FF1" w:rsidR="00570820" w:rsidRPr="00A222E8" w:rsidRDefault="00570820" w:rsidP="00557DD5">
      <w:pPr>
        <w:jc w:val="both"/>
        <w:rPr>
          <w:i/>
          <w:iCs/>
        </w:rPr>
      </w:pPr>
      <w:r w:rsidRPr="00A222E8">
        <w:rPr>
          <w:i/>
          <w:iCs/>
        </w:rPr>
        <w:t xml:space="preserve">Prompt: Is the proposed structure and terminology </w:t>
      </w:r>
      <w:r w:rsidR="009D706D">
        <w:rPr>
          <w:i/>
          <w:iCs/>
        </w:rPr>
        <w:t xml:space="preserve">in the draft WHMP </w:t>
      </w:r>
      <w:r w:rsidRPr="00A222E8">
        <w:rPr>
          <w:i/>
          <w:iCs/>
        </w:rPr>
        <w:t xml:space="preserve">suitable? </w:t>
      </w:r>
    </w:p>
    <w:p w14:paraId="1876FB9C" w14:textId="1FD71366" w:rsidR="007F2BAD" w:rsidRDefault="00164132" w:rsidP="007F2BAD">
      <w:pPr>
        <w:pStyle w:val="ListParagraph"/>
        <w:numPr>
          <w:ilvl w:val="0"/>
          <w:numId w:val="7"/>
        </w:numPr>
        <w:jc w:val="both"/>
      </w:pPr>
      <w:r>
        <w:t>Attendee</w:t>
      </w:r>
      <w:r w:rsidR="00F320B1">
        <w:t xml:space="preserve"> raised that t</w:t>
      </w:r>
      <w:r w:rsidR="0013480B">
        <w:t xml:space="preserve">he responsible agency </w:t>
      </w:r>
      <w:r w:rsidR="00846E28">
        <w:t>‘</w:t>
      </w:r>
      <w:r w:rsidR="0013480B">
        <w:t>tag</w:t>
      </w:r>
      <w:r w:rsidR="00846E28">
        <w:t>’</w:t>
      </w:r>
      <w:r w:rsidR="0013480B">
        <w:t xml:space="preserve"> attached to the Traditional Owner report should be amended</w:t>
      </w:r>
      <w:r w:rsidR="005332ED">
        <w:t xml:space="preserve">, </w:t>
      </w:r>
      <w:r w:rsidR="005129BE">
        <w:t xml:space="preserve">as it was </w:t>
      </w:r>
      <w:r w:rsidR="007F2BAD">
        <w:t>not strictly prepared by Museums Victoria and City of Melbourne;</w:t>
      </w:r>
    </w:p>
    <w:p w14:paraId="7010DCED" w14:textId="45B1CC64" w:rsidR="007F2BAD" w:rsidRDefault="00164132" w:rsidP="007F2BAD">
      <w:pPr>
        <w:pStyle w:val="ListParagraph"/>
        <w:numPr>
          <w:ilvl w:val="0"/>
          <w:numId w:val="7"/>
        </w:numPr>
        <w:jc w:val="both"/>
      </w:pPr>
      <w:r>
        <w:t>Attendees</w:t>
      </w:r>
      <w:r w:rsidR="00D60F0F">
        <w:t xml:space="preserve"> discussed the position of the </w:t>
      </w:r>
      <w:r w:rsidR="007F2BAD">
        <w:t>Strategy Plan</w:t>
      </w:r>
      <w:r w:rsidR="00D60F0F">
        <w:t xml:space="preserve"> within the flowchart, noting that it </w:t>
      </w:r>
      <w:r w:rsidR="006649FC">
        <w:t xml:space="preserve">currently </w:t>
      </w:r>
      <w:r w:rsidR="00D60F0F">
        <w:t>appears as a hierarchy</w:t>
      </w:r>
      <w:r w:rsidR="006649FC">
        <w:t xml:space="preserve"> with the Strategy Plan at the bottom; </w:t>
      </w:r>
      <w:r w:rsidR="00846E28">
        <w:t xml:space="preserve"> </w:t>
      </w:r>
    </w:p>
    <w:p w14:paraId="18F1A640" w14:textId="2E299FA3" w:rsidR="002E083D" w:rsidRDefault="00BE76B3" w:rsidP="007F2BAD">
      <w:pPr>
        <w:pStyle w:val="ListParagraph"/>
        <w:numPr>
          <w:ilvl w:val="0"/>
          <w:numId w:val="7"/>
        </w:numPr>
        <w:jc w:val="both"/>
      </w:pPr>
      <w:r>
        <w:t>Attendee</w:t>
      </w:r>
      <w:r w:rsidR="005332ED">
        <w:t xml:space="preserve"> raised </w:t>
      </w:r>
      <w:r w:rsidR="001775E4">
        <w:t xml:space="preserve">for noting </w:t>
      </w:r>
      <w:r w:rsidR="005332ED">
        <w:t>that not all c</w:t>
      </w:r>
      <w:r w:rsidR="003B0C5E">
        <w:t>ontent of the ‘area plans’ are relevant to the WHMP</w:t>
      </w:r>
      <w:r w:rsidR="001775E4">
        <w:t xml:space="preserve">, with some policies only relevant to </w:t>
      </w:r>
      <w:r w:rsidR="009B0116">
        <w:t xml:space="preserve">site management not World Heritage values; </w:t>
      </w:r>
      <w:r w:rsidR="00930A8C">
        <w:t xml:space="preserve"> </w:t>
      </w:r>
    </w:p>
    <w:p w14:paraId="77A7C874" w14:textId="3D98076E" w:rsidR="0026064F" w:rsidRDefault="00FD7041" w:rsidP="00BF2683">
      <w:pPr>
        <w:pStyle w:val="ListParagraph"/>
        <w:numPr>
          <w:ilvl w:val="0"/>
          <w:numId w:val="7"/>
        </w:numPr>
        <w:jc w:val="both"/>
      </w:pPr>
      <w:r>
        <w:t>GML Heritage advised that the d</w:t>
      </w:r>
      <w:r w:rsidR="00652B8F">
        <w:t xml:space="preserve">iagram </w:t>
      </w:r>
      <w:r>
        <w:t xml:space="preserve">was </w:t>
      </w:r>
      <w:r w:rsidR="00652B8F">
        <w:t xml:space="preserve">prepared based on </w:t>
      </w:r>
      <w:r w:rsidR="005F0E8B">
        <w:t xml:space="preserve">the </w:t>
      </w:r>
      <w:r w:rsidR="00652B8F">
        <w:t>option to remove the Strategy Plan from the WHMP</w:t>
      </w:r>
      <w:r w:rsidR="002F627C">
        <w:t xml:space="preserve">, </w:t>
      </w:r>
      <w:r w:rsidR="00B308E3">
        <w:t xml:space="preserve">raising an option for the </w:t>
      </w:r>
      <w:r w:rsidR="002F627C">
        <w:t xml:space="preserve">Strategy Plan </w:t>
      </w:r>
      <w:r w:rsidR="00B308E3">
        <w:t>to be</w:t>
      </w:r>
      <w:r w:rsidR="003C1217">
        <w:t xml:space="preserve"> presented as ‘area plan 3’</w:t>
      </w:r>
      <w:r w:rsidR="00B308E3">
        <w:t xml:space="preserve">; </w:t>
      </w:r>
    </w:p>
    <w:p w14:paraId="40BA32DA" w14:textId="47423B21" w:rsidR="00242546" w:rsidRDefault="002F76E6" w:rsidP="00BF2683">
      <w:pPr>
        <w:pStyle w:val="ListParagraph"/>
        <w:numPr>
          <w:ilvl w:val="0"/>
          <w:numId w:val="7"/>
        </w:numPr>
        <w:jc w:val="both"/>
      </w:pPr>
      <w:r>
        <w:t xml:space="preserve">The Steering Committee were presented with the following options which would follow if the </w:t>
      </w:r>
      <w:r w:rsidR="00F602F1">
        <w:t xml:space="preserve">Strategy Plan </w:t>
      </w:r>
      <w:r>
        <w:t>was</w:t>
      </w:r>
      <w:r w:rsidR="00F602F1">
        <w:t xml:space="preserve"> taken to be separate from the WHMP</w:t>
      </w:r>
      <w:r w:rsidR="00B308E3">
        <w:t>:</w:t>
      </w:r>
    </w:p>
    <w:p w14:paraId="54BB1D63" w14:textId="6C57E5F9" w:rsidR="00F602F1" w:rsidRDefault="00F602F1" w:rsidP="00F602F1">
      <w:pPr>
        <w:pStyle w:val="ListParagraph"/>
        <w:numPr>
          <w:ilvl w:val="0"/>
          <w:numId w:val="8"/>
        </w:numPr>
        <w:jc w:val="both"/>
      </w:pPr>
      <w:r>
        <w:t xml:space="preserve">HMP amended to </w:t>
      </w:r>
      <w:r w:rsidR="00FD7041">
        <w:t>include addition</w:t>
      </w:r>
      <w:r w:rsidR="00F0146B">
        <w:t>al</w:t>
      </w:r>
      <w:r w:rsidR="00FD7041">
        <w:t xml:space="preserve"> information relevant to the </w:t>
      </w:r>
      <w:r>
        <w:t>Strategy Plan</w:t>
      </w:r>
      <w:r w:rsidR="00FD7041">
        <w:t xml:space="preserve">; </w:t>
      </w:r>
    </w:p>
    <w:p w14:paraId="1194C9F2" w14:textId="7C0D1687" w:rsidR="00F602F1" w:rsidRDefault="00FD7041" w:rsidP="00F602F1">
      <w:pPr>
        <w:pStyle w:val="ListParagraph"/>
        <w:numPr>
          <w:ilvl w:val="0"/>
          <w:numId w:val="8"/>
        </w:numPr>
        <w:jc w:val="both"/>
      </w:pPr>
      <w:r>
        <w:t>Overview report</w:t>
      </w:r>
      <w:r w:rsidR="00F0146B">
        <w:t xml:space="preserve"> drafted to</w:t>
      </w:r>
      <w:r>
        <w:t xml:space="preserve"> include additional information relevant to the Strategy Plan; </w:t>
      </w:r>
    </w:p>
    <w:p w14:paraId="6723FDEB" w14:textId="12B95F59" w:rsidR="00983A1F" w:rsidRDefault="002F76E6" w:rsidP="00983A1F">
      <w:pPr>
        <w:pStyle w:val="ListParagraph"/>
        <w:numPr>
          <w:ilvl w:val="0"/>
          <w:numId w:val="9"/>
        </w:numPr>
        <w:jc w:val="both"/>
      </w:pPr>
      <w:r>
        <w:t xml:space="preserve">Museums Victoria commented that the </w:t>
      </w:r>
      <w:r w:rsidR="00B308E3">
        <w:t xml:space="preserve">option to amend the </w:t>
      </w:r>
      <w:r w:rsidR="00983A1F">
        <w:t xml:space="preserve">HMP </w:t>
      </w:r>
      <w:r w:rsidR="00B308E3">
        <w:t xml:space="preserve">is </w:t>
      </w:r>
      <w:r w:rsidR="00643EC5">
        <w:t xml:space="preserve">unlikely to go ahead </w:t>
      </w:r>
      <w:r w:rsidR="00983A1F">
        <w:t>due to original brief only covering the site itself</w:t>
      </w:r>
      <w:r w:rsidR="00A51CE1">
        <w:t xml:space="preserve">; </w:t>
      </w:r>
    </w:p>
    <w:p w14:paraId="34BAA104" w14:textId="14B9826A" w:rsidR="001272F2" w:rsidRDefault="00793B1D" w:rsidP="00793B1D">
      <w:pPr>
        <w:pStyle w:val="ListParagraph"/>
        <w:numPr>
          <w:ilvl w:val="0"/>
          <w:numId w:val="9"/>
        </w:numPr>
        <w:jc w:val="both"/>
      </w:pPr>
      <w:r>
        <w:t xml:space="preserve">GML Heritage advised that the </w:t>
      </w:r>
      <w:r w:rsidR="000966F6">
        <w:t>Overview</w:t>
      </w:r>
      <w:r w:rsidR="00BF7EFF">
        <w:t xml:space="preserve"> Site Management</w:t>
      </w:r>
      <w:r w:rsidR="000966F6">
        <w:t xml:space="preserve"> Plan is not intended to regulate the </w:t>
      </w:r>
      <w:r w:rsidR="00933EC7">
        <w:t>Environs Area but does include</w:t>
      </w:r>
      <w:r w:rsidR="00BE76B3">
        <w:t xml:space="preserve"> information on the Strategy Plan </w:t>
      </w:r>
      <w:r w:rsidR="00BF7EFF">
        <w:t xml:space="preserve">for context; </w:t>
      </w:r>
      <w:r w:rsidR="00BE76B3">
        <w:t xml:space="preserve"> </w:t>
      </w:r>
    </w:p>
    <w:p w14:paraId="6AE4D0BA" w14:textId="6857063D" w:rsidR="006635A8" w:rsidRDefault="00793B1D" w:rsidP="001272F2">
      <w:pPr>
        <w:pStyle w:val="ListParagraph"/>
        <w:numPr>
          <w:ilvl w:val="0"/>
          <w:numId w:val="9"/>
        </w:numPr>
        <w:jc w:val="both"/>
      </w:pPr>
      <w:r>
        <w:t>GML Heritage advised that a f</w:t>
      </w:r>
      <w:r w:rsidR="004E0CB6">
        <w:t>lowchart to present governance arrangements for the site may also be included in the Overview</w:t>
      </w:r>
      <w:r w:rsidR="00455414">
        <w:t xml:space="preserve"> </w:t>
      </w:r>
      <w:r w:rsidR="00BF7EFF">
        <w:t xml:space="preserve">Site Management </w:t>
      </w:r>
      <w:r w:rsidR="00455414">
        <w:t xml:space="preserve">Plan, </w:t>
      </w:r>
      <w:r w:rsidR="004E0CB6">
        <w:t xml:space="preserve">the Commonwealth </w:t>
      </w:r>
      <w:r w:rsidR="006A4E17">
        <w:t xml:space="preserve">responsibility/relationship to the governance will be covered in a separate section of the Overview </w:t>
      </w:r>
      <w:r w:rsidR="00BF7EFF">
        <w:t xml:space="preserve">Site Management Plan; </w:t>
      </w:r>
      <w:r w:rsidR="006A4E17">
        <w:t xml:space="preserve"> </w:t>
      </w:r>
    </w:p>
    <w:p w14:paraId="271CAA8A" w14:textId="203AF692" w:rsidR="00D35B7A" w:rsidRDefault="00747D7B" w:rsidP="00322F8D">
      <w:pPr>
        <w:pStyle w:val="ListParagraph"/>
        <w:numPr>
          <w:ilvl w:val="0"/>
          <w:numId w:val="9"/>
        </w:numPr>
        <w:jc w:val="both"/>
      </w:pPr>
      <w:r>
        <w:t xml:space="preserve">Attendees </w:t>
      </w:r>
      <w:r w:rsidR="00793B1D">
        <w:t>raised that the c</w:t>
      </w:r>
      <w:r w:rsidR="000644B5">
        <w:t>ommunity are looking for changes</w:t>
      </w:r>
      <w:r w:rsidR="00A41D03">
        <w:t xml:space="preserve"> and that the</w:t>
      </w:r>
      <w:r w:rsidR="00D35B7A">
        <w:t xml:space="preserve"> role of Steering Committee will be to take the </w:t>
      </w:r>
      <w:r w:rsidR="00BF7EFF">
        <w:t xml:space="preserve">WHMP </w:t>
      </w:r>
      <w:r w:rsidR="00D35B7A">
        <w:t>to the next step and resolve the issues,</w:t>
      </w:r>
      <w:r w:rsidR="00322F8D">
        <w:t xml:space="preserve"> </w:t>
      </w:r>
      <w:r w:rsidR="00A41D03">
        <w:t xml:space="preserve">the </w:t>
      </w:r>
      <w:r w:rsidR="00BF7EFF">
        <w:t xml:space="preserve">WHMP </w:t>
      </w:r>
      <w:r w:rsidR="00D35B7A">
        <w:t xml:space="preserve">will </w:t>
      </w:r>
      <w:r w:rsidR="00D35B7A">
        <w:lastRenderedPageBreak/>
        <w:t>equip the Steering Committee to seek resourcing</w:t>
      </w:r>
      <w:r w:rsidR="002A08BE">
        <w:t xml:space="preserve"> and bid for management of the site in an ongoing way</w:t>
      </w:r>
      <w:r w:rsidR="00D35B7A">
        <w:t xml:space="preserve">; </w:t>
      </w:r>
    </w:p>
    <w:p w14:paraId="59D01E6D" w14:textId="132731D3" w:rsidR="00FB317A" w:rsidRDefault="003C24A8" w:rsidP="008E1A1B">
      <w:pPr>
        <w:pStyle w:val="ListParagraph"/>
        <w:numPr>
          <w:ilvl w:val="0"/>
          <w:numId w:val="11"/>
        </w:numPr>
        <w:jc w:val="both"/>
      </w:pPr>
      <w:r>
        <w:t>The Steering Committee were asked whether the proposed terminology referring to the current ‘Attachments’ as ‘Parts’ was suitable, t</w:t>
      </w:r>
      <w:r w:rsidR="00FB317A">
        <w:t>he Steering Committee agreed</w:t>
      </w:r>
      <w:r>
        <w:t xml:space="preserve"> with the terminology. </w:t>
      </w:r>
    </w:p>
    <w:p w14:paraId="4337091D" w14:textId="34957F65" w:rsidR="00101BE2" w:rsidRDefault="00570820" w:rsidP="00570820">
      <w:pPr>
        <w:jc w:val="both"/>
      </w:pPr>
      <w:r w:rsidRPr="00570820">
        <w:rPr>
          <w:b/>
          <w:bCs/>
        </w:rPr>
        <w:t>Summary:</w:t>
      </w:r>
      <w:r>
        <w:t xml:space="preserve"> The Steering Committee agreed that the position of the Strategy Plan within the flowchart should be amended, and that the</w:t>
      </w:r>
      <w:r w:rsidR="00C421FB">
        <w:t xml:space="preserve"> proposed hierarchy structure should be amended.</w:t>
      </w:r>
      <w:r>
        <w:t xml:space="preserve"> </w:t>
      </w:r>
      <w:r w:rsidR="00A41D03">
        <w:t xml:space="preserve">Steering Committee agreed that use of the term ‘Parts’ when referring to </w:t>
      </w:r>
      <w:r w:rsidR="00101BE2">
        <w:t xml:space="preserve">what are currently known as the ‘Attachment Documents’ </w:t>
      </w:r>
      <w:r w:rsidR="003C24A8">
        <w:t xml:space="preserve">was suitable. </w:t>
      </w:r>
    </w:p>
    <w:p w14:paraId="57467163" w14:textId="48619C15" w:rsidR="00570820" w:rsidRPr="00C86EE5" w:rsidRDefault="00CD7BEA" w:rsidP="00570820">
      <w:pPr>
        <w:jc w:val="both"/>
        <w:rPr>
          <w:i/>
          <w:iCs/>
        </w:rPr>
      </w:pPr>
      <w:r w:rsidRPr="00C86EE5">
        <w:rPr>
          <w:i/>
          <w:iCs/>
        </w:rPr>
        <w:t xml:space="preserve">Prompt: </w:t>
      </w:r>
      <w:r w:rsidR="000374D0" w:rsidRPr="00C86EE5">
        <w:rPr>
          <w:i/>
          <w:iCs/>
        </w:rPr>
        <w:t xml:space="preserve">around the room discussion </w:t>
      </w:r>
      <w:r w:rsidR="00C86EE5" w:rsidRPr="00C86EE5">
        <w:rPr>
          <w:i/>
          <w:iCs/>
        </w:rPr>
        <w:t>about issues including funding, resourcing, community, implementation, governance.</w:t>
      </w:r>
    </w:p>
    <w:p w14:paraId="1B0270F8" w14:textId="03565735" w:rsidR="00F444C4" w:rsidRDefault="00D322EB" w:rsidP="00D322EB">
      <w:pPr>
        <w:pStyle w:val="ListParagraph"/>
        <w:numPr>
          <w:ilvl w:val="0"/>
          <w:numId w:val="11"/>
        </w:numPr>
        <w:jc w:val="both"/>
      </w:pPr>
      <w:r>
        <w:t>A</w:t>
      </w:r>
      <w:r w:rsidR="00164132">
        <w:t>ttendees</w:t>
      </w:r>
      <w:r w:rsidR="00A6226C">
        <w:t xml:space="preserve"> raised issues of </w:t>
      </w:r>
      <w:r w:rsidR="00F61260">
        <w:t xml:space="preserve">funding and resourcing, </w:t>
      </w:r>
      <w:r w:rsidR="00A6226C">
        <w:t xml:space="preserve">stating that </w:t>
      </w:r>
      <w:r w:rsidR="00F61260">
        <w:t>most funding is through grants</w:t>
      </w:r>
      <w:r w:rsidR="00A6226C">
        <w:t xml:space="preserve"> and </w:t>
      </w:r>
      <w:r w:rsidR="00144D56">
        <w:t xml:space="preserve">there is </w:t>
      </w:r>
      <w:r w:rsidR="00F61260">
        <w:t>no access to a funding stream</w:t>
      </w:r>
      <w:r w:rsidR="00144D56">
        <w:t xml:space="preserve">; </w:t>
      </w:r>
    </w:p>
    <w:p w14:paraId="4FD5A130" w14:textId="0199BE29" w:rsidR="00D11CF9" w:rsidRDefault="00D322EB" w:rsidP="00C86EE5">
      <w:pPr>
        <w:pStyle w:val="ListParagraph"/>
        <w:numPr>
          <w:ilvl w:val="0"/>
          <w:numId w:val="12"/>
        </w:numPr>
        <w:jc w:val="both"/>
      </w:pPr>
      <w:r>
        <w:t xml:space="preserve">Attendees </w:t>
      </w:r>
      <w:r w:rsidR="0069290E">
        <w:t>raised</w:t>
      </w:r>
      <w:r w:rsidR="00D11CF9">
        <w:t xml:space="preserve"> that the community </w:t>
      </w:r>
      <w:r w:rsidR="00A977AC">
        <w:t xml:space="preserve">currently </w:t>
      </w:r>
      <w:r w:rsidR="008163ED">
        <w:t>reach out to all agencies</w:t>
      </w:r>
      <w:r w:rsidR="0069290E">
        <w:t>, and that a central point of contact with the community</w:t>
      </w:r>
      <w:r w:rsidR="009E3A9F">
        <w:t xml:space="preserve"> </w:t>
      </w:r>
      <w:r w:rsidR="0069290E">
        <w:t>would be beneficial;</w:t>
      </w:r>
      <w:r w:rsidR="00A977AC">
        <w:t xml:space="preserve"> </w:t>
      </w:r>
    </w:p>
    <w:p w14:paraId="05E82A66" w14:textId="71972333" w:rsidR="00141E12" w:rsidRDefault="00D322EB" w:rsidP="00C86EE5">
      <w:pPr>
        <w:pStyle w:val="ListParagraph"/>
        <w:numPr>
          <w:ilvl w:val="0"/>
          <w:numId w:val="12"/>
        </w:numPr>
        <w:jc w:val="both"/>
      </w:pPr>
      <w:r>
        <w:t>Attendees discussed i</w:t>
      </w:r>
      <w:r w:rsidR="00077AA7">
        <w:t>nterpretation</w:t>
      </w:r>
      <w:r w:rsidR="00950A46">
        <w:t xml:space="preserve"> as an</w:t>
      </w:r>
      <w:r w:rsidR="00077AA7">
        <w:t xml:space="preserve"> area where there is a lot of potential</w:t>
      </w:r>
      <w:r>
        <w:t xml:space="preserve">; </w:t>
      </w:r>
    </w:p>
    <w:p w14:paraId="48786814" w14:textId="5FC954D6" w:rsidR="008163ED" w:rsidRDefault="00D322EB" w:rsidP="00C86EE5">
      <w:pPr>
        <w:pStyle w:val="ListParagraph"/>
        <w:numPr>
          <w:ilvl w:val="0"/>
          <w:numId w:val="12"/>
        </w:numPr>
        <w:jc w:val="both"/>
      </w:pPr>
      <w:r>
        <w:t>Attendees</w:t>
      </w:r>
      <w:r w:rsidR="00950A46">
        <w:t xml:space="preserve"> raised that</w:t>
      </w:r>
      <w:r w:rsidR="00FA604C">
        <w:t xml:space="preserve"> Museum</w:t>
      </w:r>
      <w:r w:rsidR="00950A46">
        <w:t>s Victoria</w:t>
      </w:r>
      <w:r w:rsidR="00FA604C">
        <w:t xml:space="preserve"> has the expertise to </w:t>
      </w:r>
      <w:r w:rsidR="00950A46">
        <w:t>undertake interpretation</w:t>
      </w:r>
      <w:r w:rsidR="00141E12">
        <w:t xml:space="preserve"> when needed;</w:t>
      </w:r>
    </w:p>
    <w:p w14:paraId="3A94CB76" w14:textId="2609C04A" w:rsidR="00FA604C" w:rsidRDefault="00645CCD" w:rsidP="00C86EE5">
      <w:pPr>
        <w:pStyle w:val="ListParagraph"/>
        <w:numPr>
          <w:ilvl w:val="0"/>
          <w:numId w:val="12"/>
        </w:numPr>
        <w:jc w:val="both"/>
      </w:pPr>
      <w:r>
        <w:t>T</w:t>
      </w:r>
      <w:r w:rsidR="0088096D">
        <w:t>hree c</w:t>
      </w:r>
      <w:r>
        <w:t xml:space="preserve">onsiderations </w:t>
      </w:r>
      <w:r w:rsidR="0076276F">
        <w:t>in relation to resourcing were raised</w:t>
      </w:r>
      <w:r>
        <w:t>:</w:t>
      </w:r>
    </w:p>
    <w:p w14:paraId="6C9F058A" w14:textId="372462FA" w:rsidR="00645CCD" w:rsidRDefault="00D322EB" w:rsidP="00645CCD">
      <w:pPr>
        <w:pStyle w:val="ListParagraph"/>
        <w:numPr>
          <w:ilvl w:val="0"/>
          <w:numId w:val="8"/>
        </w:numPr>
        <w:jc w:val="both"/>
      </w:pPr>
      <w:r>
        <w:t>R</w:t>
      </w:r>
      <w:r w:rsidR="00645CCD">
        <w:t xml:space="preserve">esourcing </w:t>
      </w:r>
      <w:r>
        <w:t xml:space="preserve">should be </w:t>
      </w:r>
      <w:r w:rsidR="00645CCD">
        <w:t>available to</w:t>
      </w:r>
      <w:r w:rsidR="0076276F">
        <w:t xml:space="preserve"> the</w:t>
      </w:r>
      <w:r w:rsidR="00645CCD">
        <w:t xml:space="preserve"> agencies responsible for managing the site</w:t>
      </w:r>
      <w:r w:rsidR="0076276F">
        <w:t xml:space="preserve">; and </w:t>
      </w:r>
    </w:p>
    <w:p w14:paraId="08D13C67" w14:textId="3A4C4629" w:rsidR="00645CCD" w:rsidRDefault="00D322EB" w:rsidP="00645CCD">
      <w:pPr>
        <w:pStyle w:val="ListParagraph"/>
        <w:numPr>
          <w:ilvl w:val="0"/>
          <w:numId w:val="8"/>
        </w:numPr>
        <w:jc w:val="both"/>
      </w:pPr>
      <w:r>
        <w:t>r</w:t>
      </w:r>
      <w:r w:rsidR="00645CCD">
        <w:t>esourcing for Heritage Victoria on behalf of Executive Director to oversee implementation of the WHMP</w:t>
      </w:r>
      <w:r w:rsidR="00183EA8">
        <w:t xml:space="preserve"> </w:t>
      </w:r>
      <w:r w:rsidR="0088096D">
        <w:t>or to employ an ongoing coordinator to oversee the WHMP processes</w:t>
      </w:r>
      <w:r w:rsidR="0004099A">
        <w:t xml:space="preserve">; </w:t>
      </w:r>
      <w:r>
        <w:t>and</w:t>
      </w:r>
    </w:p>
    <w:p w14:paraId="7B5A4D42" w14:textId="13B00A53" w:rsidR="009B042F" w:rsidRDefault="00D322EB" w:rsidP="00645CCD">
      <w:pPr>
        <w:pStyle w:val="ListParagraph"/>
        <w:numPr>
          <w:ilvl w:val="0"/>
          <w:numId w:val="8"/>
        </w:numPr>
        <w:jc w:val="both"/>
      </w:pPr>
      <w:r>
        <w:t>e</w:t>
      </w:r>
      <w:r w:rsidR="009B042F">
        <w:t>nsure resources are available for the Executive Director to participate in Statutory Planning processes and appeals</w:t>
      </w:r>
      <w:r w:rsidR="00B6616C">
        <w:t xml:space="preserve">; </w:t>
      </w:r>
    </w:p>
    <w:p w14:paraId="3AE05584" w14:textId="23338A29" w:rsidR="00F307C5" w:rsidRDefault="00FA37AC" w:rsidP="00B6616C">
      <w:pPr>
        <w:pStyle w:val="ListParagraph"/>
        <w:numPr>
          <w:ilvl w:val="0"/>
          <w:numId w:val="13"/>
        </w:numPr>
        <w:jc w:val="both"/>
      </w:pPr>
      <w:r>
        <w:t xml:space="preserve">The Steering Committee agreed that resourcing could support </w:t>
      </w:r>
      <w:r w:rsidR="00730AFC">
        <w:t>implementation of an advisory committee or expert committee</w:t>
      </w:r>
      <w:r w:rsidR="00F52CDC">
        <w:t xml:space="preserve"> but raised that coordination of decisions </w:t>
      </w:r>
      <w:r w:rsidR="00E35B9D">
        <w:t>is important</w:t>
      </w:r>
      <w:r w:rsidR="00347937">
        <w:t>;</w:t>
      </w:r>
    </w:p>
    <w:p w14:paraId="24B7B0A3" w14:textId="732D5451" w:rsidR="00E35B9D" w:rsidRDefault="003C6FE5" w:rsidP="00B6616C">
      <w:pPr>
        <w:pStyle w:val="ListParagraph"/>
        <w:numPr>
          <w:ilvl w:val="0"/>
          <w:numId w:val="13"/>
        </w:numPr>
        <w:jc w:val="both"/>
      </w:pPr>
      <w:r>
        <w:t xml:space="preserve">The </w:t>
      </w:r>
      <w:r w:rsidR="00E35B9D">
        <w:t xml:space="preserve">Steering Committee raised </w:t>
      </w:r>
      <w:r>
        <w:t xml:space="preserve">the importance of implementing a reporting process; </w:t>
      </w:r>
    </w:p>
    <w:p w14:paraId="30A72EC9" w14:textId="7CF77C89" w:rsidR="00965E0A" w:rsidRDefault="00965E0A" w:rsidP="00B6616C">
      <w:pPr>
        <w:pStyle w:val="ListParagraph"/>
        <w:numPr>
          <w:ilvl w:val="0"/>
          <w:numId w:val="13"/>
        </w:numPr>
        <w:jc w:val="both"/>
      </w:pPr>
      <w:r>
        <w:t>The Steering Committee discussed the governance work that was previously undertaken, and agreed to re</w:t>
      </w:r>
      <w:r w:rsidR="00D2474D">
        <w:t>view the</w:t>
      </w:r>
      <w:r>
        <w:t xml:space="preserve"> governance model report in the context of the WHMP review; </w:t>
      </w:r>
    </w:p>
    <w:p w14:paraId="43084DF6" w14:textId="2E1F21D4" w:rsidR="00D03415" w:rsidRDefault="003C6FE5" w:rsidP="00B6616C">
      <w:pPr>
        <w:pStyle w:val="ListParagraph"/>
        <w:numPr>
          <w:ilvl w:val="0"/>
          <w:numId w:val="13"/>
        </w:numPr>
        <w:jc w:val="both"/>
      </w:pPr>
      <w:r>
        <w:t xml:space="preserve">The </w:t>
      </w:r>
      <w:r w:rsidR="00D03415">
        <w:t xml:space="preserve">Steering Committee raised that governance could be improved by having a consistent avenue for </w:t>
      </w:r>
      <w:r w:rsidR="00347937">
        <w:t xml:space="preserve">the </w:t>
      </w:r>
      <w:r w:rsidR="00D03415">
        <w:t>community to raise issues and queries</w:t>
      </w:r>
      <w:r w:rsidR="0069450B">
        <w:t xml:space="preserve"> </w:t>
      </w:r>
      <w:r w:rsidR="00D03415">
        <w:t xml:space="preserve">or </w:t>
      </w:r>
      <w:r w:rsidR="00347937">
        <w:t xml:space="preserve">by having </w:t>
      </w:r>
      <w:r w:rsidR="00D03415">
        <w:t>one</w:t>
      </w:r>
      <w:r w:rsidR="00347937">
        <w:t xml:space="preserve"> central</w:t>
      </w:r>
      <w:r w:rsidR="00D03415">
        <w:t xml:space="preserve"> point of contact</w:t>
      </w:r>
      <w:r>
        <w:t xml:space="preserve">; </w:t>
      </w:r>
    </w:p>
    <w:p w14:paraId="417FF1DC" w14:textId="5BE03C8B" w:rsidR="00D03415" w:rsidRDefault="003C6FE5" w:rsidP="00B6616C">
      <w:pPr>
        <w:pStyle w:val="ListParagraph"/>
        <w:numPr>
          <w:ilvl w:val="0"/>
          <w:numId w:val="13"/>
        </w:numPr>
        <w:jc w:val="both"/>
      </w:pPr>
      <w:r>
        <w:t xml:space="preserve">The </w:t>
      </w:r>
      <w:r w:rsidR="00D03415">
        <w:t xml:space="preserve">Steering Committee </w:t>
      </w:r>
      <w:r>
        <w:t>agreed</w:t>
      </w:r>
      <w:r w:rsidR="00D03415">
        <w:t xml:space="preserve"> that there is confusion about the role of the </w:t>
      </w:r>
      <w:r w:rsidR="007F6653">
        <w:t>Commonwealth</w:t>
      </w:r>
      <w:r w:rsidR="00D03415">
        <w:t xml:space="preserve">, and that this could be </w:t>
      </w:r>
      <w:r w:rsidR="007F6653">
        <w:t xml:space="preserve">resolved in the WHMP review. </w:t>
      </w:r>
    </w:p>
    <w:p w14:paraId="32244F03" w14:textId="031B3D6C" w:rsidR="000508C2" w:rsidRPr="000508C2" w:rsidRDefault="000508C2" w:rsidP="000508C2">
      <w:pPr>
        <w:jc w:val="both"/>
      </w:pPr>
      <w:r w:rsidRPr="00041CC1">
        <w:rPr>
          <w:b/>
          <w:bCs/>
        </w:rPr>
        <w:t xml:space="preserve">Summary: </w:t>
      </w:r>
      <w:r>
        <w:t xml:space="preserve">Steering Committee agreed there is a clear need to obtain </w:t>
      </w:r>
      <w:r w:rsidR="00E252DF">
        <w:t>resourcing</w:t>
      </w:r>
      <w:r w:rsidR="00275B1C">
        <w:t xml:space="preserve"> </w:t>
      </w:r>
      <w:r>
        <w:t xml:space="preserve">to implement the Management Plan, and </w:t>
      </w:r>
      <w:r w:rsidR="00275B1C">
        <w:t xml:space="preserve">funding </w:t>
      </w:r>
      <w:r>
        <w:t>for the separate agencies to deliver each Part</w:t>
      </w:r>
      <w:r w:rsidR="00041CC1">
        <w:t xml:space="preserve"> including for Heritage Victoria to coordinate the process. </w:t>
      </w:r>
    </w:p>
    <w:p w14:paraId="6BB95B54" w14:textId="34CFFE47" w:rsidR="00AB3215" w:rsidRPr="005838CE" w:rsidRDefault="00A21C9D" w:rsidP="007246CC">
      <w:pPr>
        <w:rPr>
          <w:i/>
          <w:iCs/>
        </w:rPr>
      </w:pPr>
      <w:r w:rsidRPr="005838CE">
        <w:rPr>
          <w:i/>
          <w:iCs/>
        </w:rPr>
        <w:t xml:space="preserve">Prompt: Community representative on the Steering Committee? </w:t>
      </w:r>
    </w:p>
    <w:p w14:paraId="1E6B92DB" w14:textId="5DD74648" w:rsidR="008D562B" w:rsidRDefault="00B40E4E" w:rsidP="00A21C9D">
      <w:pPr>
        <w:pStyle w:val="ListParagraph"/>
        <w:numPr>
          <w:ilvl w:val="0"/>
          <w:numId w:val="14"/>
        </w:numPr>
      </w:pPr>
      <w:r w:rsidRPr="008D562B">
        <w:lastRenderedPageBreak/>
        <w:t xml:space="preserve">The Steering Committee discussed </w:t>
      </w:r>
      <w:r w:rsidR="002B6BB0" w:rsidRPr="008D562B">
        <w:t>what the most beneficial and useful framework of community representation would be, considering whether a</w:t>
      </w:r>
      <w:r w:rsidR="008949E1" w:rsidRPr="008D562B">
        <w:t xml:space="preserve"> representative to sit on the Steering Committee or having a </w:t>
      </w:r>
      <w:r w:rsidR="009E2A8B">
        <w:t xml:space="preserve">central point of contact </w:t>
      </w:r>
      <w:r w:rsidR="008949E1" w:rsidRPr="008D562B">
        <w:t xml:space="preserve">for </w:t>
      </w:r>
      <w:r w:rsidR="009E2A8B">
        <w:t xml:space="preserve">community engagement </w:t>
      </w:r>
      <w:r w:rsidR="008949E1" w:rsidRPr="008D562B">
        <w:t>would be most beneficial</w:t>
      </w:r>
      <w:r w:rsidR="00275B1C">
        <w:t xml:space="preserve">; </w:t>
      </w:r>
    </w:p>
    <w:p w14:paraId="39F34198" w14:textId="673C315A" w:rsidR="00863278" w:rsidRDefault="004F0274" w:rsidP="00863278">
      <w:pPr>
        <w:pStyle w:val="ListParagraph"/>
        <w:numPr>
          <w:ilvl w:val="0"/>
          <w:numId w:val="14"/>
        </w:numPr>
      </w:pPr>
      <w:r>
        <w:t>A</w:t>
      </w:r>
      <w:r w:rsidR="003C6FE5">
        <w:t xml:space="preserve">ttendees generally discussed </w:t>
      </w:r>
      <w:r w:rsidR="00803413">
        <w:t>the</w:t>
      </w:r>
      <w:r w:rsidR="00C86B3F">
        <w:t xml:space="preserve"> importance of having</w:t>
      </w:r>
      <w:r w:rsidR="00B31227">
        <w:t xml:space="preserve"> clear</w:t>
      </w:r>
      <w:r w:rsidR="00863278">
        <w:t xml:space="preserve"> expectations</w:t>
      </w:r>
      <w:r w:rsidR="003025FB">
        <w:t xml:space="preserve"> around</w:t>
      </w:r>
      <w:r w:rsidR="005F6D57">
        <w:t xml:space="preserve"> Steering Committee member’s </w:t>
      </w:r>
      <w:r w:rsidR="00863278">
        <w:t xml:space="preserve">opportunities to provide </w:t>
      </w:r>
      <w:r w:rsidR="00803413">
        <w:t xml:space="preserve">input and make management decisions; </w:t>
      </w:r>
    </w:p>
    <w:p w14:paraId="392E8FC3" w14:textId="736CC16A" w:rsidR="00DC1123" w:rsidRDefault="004F0274" w:rsidP="00863278">
      <w:pPr>
        <w:pStyle w:val="ListParagraph"/>
        <w:numPr>
          <w:ilvl w:val="0"/>
          <w:numId w:val="14"/>
        </w:numPr>
      </w:pPr>
      <w:r>
        <w:t>A</w:t>
      </w:r>
      <w:r w:rsidR="0054009A">
        <w:t xml:space="preserve">ttendees discussed </w:t>
      </w:r>
      <w:r w:rsidR="009E2A8B">
        <w:t xml:space="preserve">the possibility of </w:t>
      </w:r>
      <w:r w:rsidR="00A63A41">
        <w:t xml:space="preserve">including </w:t>
      </w:r>
      <w:r w:rsidR="00863278">
        <w:t>expert advisers</w:t>
      </w:r>
      <w:r w:rsidR="00DC1123">
        <w:t xml:space="preserve"> on the Steering Committee</w:t>
      </w:r>
      <w:r w:rsidR="00A63A41">
        <w:t>, agreeing that</w:t>
      </w:r>
      <w:r w:rsidR="005B4FAA">
        <w:t xml:space="preserve"> any change in approach needs to be formalised; </w:t>
      </w:r>
    </w:p>
    <w:p w14:paraId="037D7408" w14:textId="3C195647" w:rsidR="00EF7660" w:rsidRDefault="00497EA1" w:rsidP="00863278">
      <w:pPr>
        <w:pStyle w:val="ListParagraph"/>
        <w:numPr>
          <w:ilvl w:val="0"/>
          <w:numId w:val="14"/>
        </w:numPr>
      </w:pPr>
      <w:r>
        <w:t>There was a</w:t>
      </w:r>
      <w:r w:rsidR="00DE7494">
        <w:t xml:space="preserve"> discussion about what an advisory committee would do and who would sit on it, </w:t>
      </w:r>
      <w:r>
        <w:t xml:space="preserve">and </w:t>
      </w:r>
      <w:r w:rsidR="00DE7494">
        <w:t>confirmation that a</w:t>
      </w:r>
      <w:r w:rsidR="00EF7660">
        <w:t>n advisory committee would be a sub-committee to provide advice,</w:t>
      </w:r>
      <w:r w:rsidR="005B4FAA">
        <w:t xml:space="preserve"> with a</w:t>
      </w:r>
      <w:r w:rsidR="00EF7660">
        <w:t xml:space="preserve"> similar</w:t>
      </w:r>
      <w:r w:rsidR="005B4FAA">
        <w:t xml:space="preserve"> role and function of</w:t>
      </w:r>
      <w:r w:rsidR="00EF7660">
        <w:t xml:space="preserve"> a design review panel</w:t>
      </w:r>
      <w:r w:rsidR="00164132">
        <w:t xml:space="preserve">, </w:t>
      </w:r>
      <w:r w:rsidR="005B4FAA">
        <w:t xml:space="preserve">Sydney Opera House </w:t>
      </w:r>
      <w:r w:rsidR="00164132">
        <w:t xml:space="preserve">was raised as an example; </w:t>
      </w:r>
    </w:p>
    <w:p w14:paraId="0958D139" w14:textId="1EA0402C" w:rsidR="00EF7660" w:rsidRDefault="00F56943" w:rsidP="00863278">
      <w:pPr>
        <w:pStyle w:val="ListParagraph"/>
        <w:numPr>
          <w:ilvl w:val="0"/>
          <w:numId w:val="14"/>
        </w:numPr>
      </w:pPr>
      <w:r>
        <w:t xml:space="preserve">The Steering Committee </w:t>
      </w:r>
      <w:r w:rsidR="00DE7494">
        <w:t>raised tha</w:t>
      </w:r>
      <w:r>
        <w:t>t</w:t>
      </w:r>
      <w:r w:rsidR="002952C7">
        <w:t xml:space="preserve"> Terms of Reference </w:t>
      </w:r>
      <w:r>
        <w:t xml:space="preserve">will assist clarifying the role of the Steering Committee; </w:t>
      </w:r>
    </w:p>
    <w:p w14:paraId="1C7DBDD7" w14:textId="5FDDB8F3" w:rsidR="004479AB" w:rsidRDefault="00F56943" w:rsidP="00863278">
      <w:pPr>
        <w:pStyle w:val="ListParagraph"/>
        <w:numPr>
          <w:ilvl w:val="0"/>
          <w:numId w:val="14"/>
        </w:numPr>
      </w:pPr>
      <w:r>
        <w:t>The Steering Committee agreed that</w:t>
      </w:r>
      <w:r w:rsidR="00DE7494">
        <w:t xml:space="preserve"> an a</w:t>
      </w:r>
      <w:r w:rsidR="0023191D">
        <w:t xml:space="preserve">dvisory body made up of specific experts </w:t>
      </w:r>
      <w:r>
        <w:t xml:space="preserve">could balance the range of public interests at the site; </w:t>
      </w:r>
    </w:p>
    <w:p w14:paraId="348DEDCC" w14:textId="6D5D79F3" w:rsidR="00156743" w:rsidRDefault="00F56943" w:rsidP="00863278">
      <w:pPr>
        <w:pStyle w:val="ListParagraph"/>
        <w:numPr>
          <w:ilvl w:val="0"/>
          <w:numId w:val="14"/>
        </w:numPr>
      </w:pPr>
      <w:r>
        <w:t xml:space="preserve">The </w:t>
      </w:r>
      <w:r w:rsidR="00A86AB9">
        <w:t xml:space="preserve">Steering Committee </w:t>
      </w:r>
      <w:r>
        <w:t>discussed the</w:t>
      </w:r>
      <w:r w:rsidR="00A86AB9">
        <w:t xml:space="preserve"> o</w:t>
      </w:r>
      <w:r w:rsidR="00156743">
        <w:t xml:space="preserve">versight </w:t>
      </w:r>
      <w:r>
        <w:t>of not including a Wurundjeri representative</w:t>
      </w:r>
      <w:r w:rsidR="0054009A">
        <w:t xml:space="preserve"> and agreed to progress appointment of </w:t>
      </w:r>
      <w:r w:rsidR="00FB135C">
        <w:t xml:space="preserve">a </w:t>
      </w:r>
      <w:r w:rsidR="0054009A">
        <w:t>Wurundjeri</w:t>
      </w:r>
      <w:r w:rsidR="0009035E">
        <w:t xml:space="preserve"> representative</w:t>
      </w:r>
      <w:r w:rsidR="0054009A">
        <w:t xml:space="preserve">; </w:t>
      </w:r>
      <w:r w:rsidR="00A86AB9">
        <w:t xml:space="preserve"> </w:t>
      </w:r>
    </w:p>
    <w:p w14:paraId="3D43E14E" w14:textId="77777777" w:rsidR="0009035E" w:rsidRDefault="00DD1F3C" w:rsidP="00863278">
      <w:pPr>
        <w:pStyle w:val="ListParagraph"/>
        <w:numPr>
          <w:ilvl w:val="0"/>
          <w:numId w:val="14"/>
        </w:numPr>
      </w:pPr>
      <w:r>
        <w:t>Steering Committee members raised that a c</w:t>
      </w:r>
      <w:r w:rsidR="00764DEF">
        <w:t>hallenge is that there is no direction around the roles of the Steering Committee members</w:t>
      </w:r>
      <w:r w:rsidR="0009035E">
        <w:t xml:space="preserve"> and </w:t>
      </w:r>
      <w:r w:rsidR="00851600">
        <w:t xml:space="preserve">a </w:t>
      </w:r>
      <w:r w:rsidR="0031018A">
        <w:t>lack of clarity around the role of the National Trust and its ability to represent the community</w:t>
      </w:r>
    </w:p>
    <w:p w14:paraId="33F4CC1C" w14:textId="772E4727" w:rsidR="00BA745A" w:rsidRDefault="0009035E" w:rsidP="00863278">
      <w:pPr>
        <w:pStyle w:val="ListParagraph"/>
        <w:numPr>
          <w:ilvl w:val="0"/>
          <w:numId w:val="14"/>
        </w:numPr>
      </w:pPr>
      <w:r>
        <w:t xml:space="preserve">The Steering Committee raised that there </w:t>
      </w:r>
      <w:r w:rsidR="00600B0C">
        <w:t>needs to be a way to hear</w:t>
      </w:r>
      <w:r w:rsidR="005C3441">
        <w:t xml:space="preserve"> from</w:t>
      </w:r>
      <w:r w:rsidR="00600B0C">
        <w:t xml:space="preserve"> community directly and not just during the seven</w:t>
      </w:r>
      <w:r w:rsidR="00B14C61">
        <w:t>-</w:t>
      </w:r>
      <w:r w:rsidR="00600B0C">
        <w:t>year cycle</w:t>
      </w:r>
      <w:r w:rsidR="000D2536">
        <w:t xml:space="preserve">; </w:t>
      </w:r>
    </w:p>
    <w:p w14:paraId="3F66DDF7" w14:textId="2875B185" w:rsidR="000A0C00" w:rsidRPr="00851600" w:rsidRDefault="0009035E" w:rsidP="00863278">
      <w:pPr>
        <w:pStyle w:val="ListParagraph"/>
        <w:numPr>
          <w:ilvl w:val="0"/>
          <w:numId w:val="14"/>
        </w:numPr>
      </w:pPr>
      <w:r>
        <w:t>There was g</w:t>
      </w:r>
      <w:r w:rsidR="00851600">
        <w:t>eneral agreement that instigation</w:t>
      </w:r>
      <w:r w:rsidR="00F07E9E" w:rsidRPr="00851600">
        <w:t xml:space="preserve"> of a community engagement platform</w:t>
      </w:r>
      <w:r w:rsidR="00DE2AD1">
        <w:t xml:space="preserve"> would be useful</w:t>
      </w:r>
      <w:r w:rsidR="00417361">
        <w:t xml:space="preserve"> and that</w:t>
      </w:r>
      <w:r w:rsidR="0001431C">
        <w:t xml:space="preserve"> points raised could be considered when the Steering Committee meet</w:t>
      </w:r>
      <w:r w:rsidR="00607E5C">
        <w:t>;</w:t>
      </w:r>
      <w:r>
        <w:t xml:space="preserve"> </w:t>
      </w:r>
    </w:p>
    <w:p w14:paraId="029A2580" w14:textId="09843F6F" w:rsidR="00F07E9E" w:rsidRDefault="00DE2AD1" w:rsidP="00863278">
      <w:pPr>
        <w:pStyle w:val="ListParagraph"/>
        <w:numPr>
          <w:ilvl w:val="0"/>
          <w:numId w:val="14"/>
        </w:numPr>
      </w:pPr>
      <w:r>
        <w:t>Discussion that a community engagement platform</w:t>
      </w:r>
      <w:r w:rsidR="00F07E9E">
        <w:t xml:space="preserve"> could be combined with reporting </w:t>
      </w:r>
      <w:r w:rsidR="00B51758">
        <w:t>and that a</w:t>
      </w:r>
      <w:r w:rsidR="00607E5C">
        <w:t>n</w:t>
      </w:r>
      <w:r w:rsidR="00B51758">
        <w:t xml:space="preserve"> activity report including a section on community engagement could assist the Steering Committee to know whether the </w:t>
      </w:r>
      <w:r w:rsidR="008111EB">
        <w:t xml:space="preserve">WHMP is functioning. </w:t>
      </w:r>
    </w:p>
    <w:p w14:paraId="32D002EB" w14:textId="35F96E77" w:rsidR="006B261C" w:rsidRDefault="006B261C" w:rsidP="00C32039">
      <w:pPr>
        <w:jc w:val="both"/>
      </w:pPr>
      <w:r w:rsidRPr="00115533">
        <w:rPr>
          <w:b/>
          <w:bCs/>
        </w:rPr>
        <w:t xml:space="preserve">Summary: </w:t>
      </w:r>
      <w:r w:rsidR="008111EB">
        <w:t>The S</w:t>
      </w:r>
      <w:r w:rsidR="004F192B">
        <w:t xml:space="preserve">teering Committee agreed </w:t>
      </w:r>
      <w:r w:rsidR="005626FF">
        <w:t xml:space="preserve">to explore </w:t>
      </w:r>
      <w:r w:rsidR="008111EB">
        <w:t xml:space="preserve">its make-up and representation, </w:t>
      </w:r>
      <w:r w:rsidR="00525AEE">
        <w:t xml:space="preserve">discussing </w:t>
      </w:r>
      <w:r w:rsidR="005626FF">
        <w:t xml:space="preserve">a number of options: </w:t>
      </w:r>
    </w:p>
    <w:p w14:paraId="24EACA38" w14:textId="21D83CF2" w:rsidR="005626FF" w:rsidRDefault="00A63A41" w:rsidP="00C32039">
      <w:pPr>
        <w:pStyle w:val="ListParagraph"/>
        <w:numPr>
          <w:ilvl w:val="0"/>
          <w:numId w:val="8"/>
        </w:numPr>
        <w:jc w:val="both"/>
      </w:pPr>
      <w:r>
        <w:t>Appointment of a</w:t>
      </w:r>
      <w:r w:rsidR="0036681F">
        <w:t xml:space="preserve"> </w:t>
      </w:r>
      <w:r w:rsidR="005626FF">
        <w:t xml:space="preserve">Wurundjeri </w:t>
      </w:r>
      <w:r w:rsidR="0036681F">
        <w:t xml:space="preserve">representative; </w:t>
      </w:r>
    </w:p>
    <w:p w14:paraId="4A9338B7" w14:textId="55948500" w:rsidR="005626FF" w:rsidRDefault="005626FF" w:rsidP="00C32039">
      <w:pPr>
        <w:pStyle w:val="ListParagraph"/>
        <w:numPr>
          <w:ilvl w:val="0"/>
          <w:numId w:val="8"/>
        </w:numPr>
        <w:jc w:val="both"/>
      </w:pPr>
      <w:r>
        <w:t>Inclusion of experts, eg</w:t>
      </w:r>
      <w:r w:rsidR="00F236AA">
        <w:t>.</w:t>
      </w:r>
      <w:r>
        <w:t xml:space="preserve"> Commonwealth </w:t>
      </w:r>
      <w:r w:rsidR="005C3441">
        <w:t xml:space="preserve">Government </w:t>
      </w:r>
      <w:r>
        <w:t>and ICOMOS</w:t>
      </w:r>
      <w:r w:rsidR="00A63A41">
        <w:t xml:space="preserve"> </w:t>
      </w:r>
      <w:r w:rsidR="005C3441">
        <w:t xml:space="preserve">representatives </w:t>
      </w:r>
      <w:r w:rsidR="00A63A41">
        <w:t>on the Steering Committee</w:t>
      </w:r>
      <w:r w:rsidR="0036681F">
        <w:t>;</w:t>
      </w:r>
    </w:p>
    <w:p w14:paraId="13C06252" w14:textId="6F98A5CB" w:rsidR="003D2F2D" w:rsidRDefault="003D2F2D" w:rsidP="00C32039">
      <w:pPr>
        <w:pStyle w:val="ListParagraph"/>
        <w:numPr>
          <w:ilvl w:val="0"/>
          <w:numId w:val="8"/>
        </w:numPr>
        <w:jc w:val="both"/>
      </w:pPr>
      <w:r>
        <w:t xml:space="preserve">Instigation of a single central point of contact or </w:t>
      </w:r>
      <w:r w:rsidR="0052607B">
        <w:t xml:space="preserve">platform for community engagement. </w:t>
      </w:r>
    </w:p>
    <w:p w14:paraId="6D315A61" w14:textId="085AD9F0" w:rsidR="005626FF" w:rsidRDefault="00525AEE" w:rsidP="00C32039">
      <w:pPr>
        <w:jc w:val="both"/>
      </w:pPr>
      <w:r>
        <w:t xml:space="preserve">The Steering Committee discussed a number of avenues for </w:t>
      </w:r>
      <w:r w:rsidR="005626FF">
        <w:t>resolving these matters includ</w:t>
      </w:r>
      <w:r>
        <w:t xml:space="preserve">ing </w:t>
      </w:r>
      <w:r w:rsidR="009A2FA3">
        <w:t xml:space="preserve">building </w:t>
      </w:r>
      <w:r w:rsidR="00B03632">
        <w:t xml:space="preserve">the matters into </w:t>
      </w:r>
      <w:r w:rsidR="005626FF">
        <w:t xml:space="preserve">the </w:t>
      </w:r>
      <w:r w:rsidR="00A63A41">
        <w:t>T</w:t>
      </w:r>
      <w:r w:rsidR="00B03632">
        <w:t xml:space="preserve">erms of </w:t>
      </w:r>
      <w:r w:rsidR="00A63A41">
        <w:t>R</w:t>
      </w:r>
      <w:r w:rsidR="00B03632">
        <w:t>eference</w:t>
      </w:r>
      <w:r w:rsidR="005626FF">
        <w:t xml:space="preserve"> and </w:t>
      </w:r>
      <w:r w:rsidR="00B03632">
        <w:t xml:space="preserve">progressing adding </w:t>
      </w:r>
      <w:r w:rsidR="005626FF">
        <w:t>alternate</w:t>
      </w:r>
      <w:r w:rsidR="00B03632">
        <w:t xml:space="preserve"> members. </w:t>
      </w:r>
    </w:p>
    <w:p w14:paraId="504B5690" w14:textId="2770029A" w:rsidR="005626FF" w:rsidRDefault="00B03632" w:rsidP="00C32039">
      <w:pPr>
        <w:jc w:val="both"/>
      </w:pPr>
      <w:r>
        <w:t xml:space="preserve">The Steering Committee agreed to and expressed support </w:t>
      </w:r>
      <w:r w:rsidR="00A63A41">
        <w:t>to appoint a</w:t>
      </w:r>
      <w:r>
        <w:t xml:space="preserve"> </w:t>
      </w:r>
      <w:r w:rsidR="005626FF">
        <w:t>Wurundjeri represent</w:t>
      </w:r>
      <w:r w:rsidR="00A63A41">
        <w:t xml:space="preserve">ative </w:t>
      </w:r>
      <w:r w:rsidR="005F4E23">
        <w:t>on the Committee</w:t>
      </w:r>
      <w:r w:rsidR="005626FF">
        <w:t xml:space="preserve"> </w:t>
      </w:r>
      <w:r>
        <w:t xml:space="preserve">and </w:t>
      </w:r>
      <w:r w:rsidR="003025FB">
        <w:t>progress</w:t>
      </w:r>
      <w:r w:rsidR="005F4E23">
        <w:t xml:space="preserve">ing the </w:t>
      </w:r>
      <w:r w:rsidR="003025FB">
        <w:t>drafting</w:t>
      </w:r>
      <w:r w:rsidR="005F4E23">
        <w:t xml:space="preserve"> of</w:t>
      </w:r>
      <w:r w:rsidR="005626FF">
        <w:t xml:space="preserve"> </w:t>
      </w:r>
      <w:r w:rsidR="005F4E23">
        <w:t>T</w:t>
      </w:r>
      <w:r w:rsidR="005626FF">
        <w:t xml:space="preserve">erms of </w:t>
      </w:r>
      <w:r w:rsidR="005F4E23">
        <w:t>R</w:t>
      </w:r>
      <w:r w:rsidR="005626FF">
        <w:t xml:space="preserve">eference </w:t>
      </w:r>
      <w:r w:rsidR="005F4E23">
        <w:t xml:space="preserve">for review. </w:t>
      </w:r>
      <w:r w:rsidR="007F4AF8">
        <w:t xml:space="preserve"> </w:t>
      </w:r>
    </w:p>
    <w:p w14:paraId="392C8AE9" w14:textId="77777777" w:rsidR="003025FB" w:rsidRPr="0036681F" w:rsidRDefault="00156743" w:rsidP="00C32039">
      <w:pPr>
        <w:jc w:val="both"/>
        <w:rPr>
          <w:i/>
          <w:iCs/>
        </w:rPr>
      </w:pPr>
      <w:r w:rsidRPr="0036681F">
        <w:rPr>
          <w:i/>
          <w:iCs/>
        </w:rPr>
        <w:t>Action</w:t>
      </w:r>
      <w:r w:rsidR="003025FB" w:rsidRPr="0036681F">
        <w:rPr>
          <w:i/>
          <w:iCs/>
        </w:rPr>
        <w:t>(s)</w:t>
      </w:r>
      <w:r w:rsidRPr="0036681F">
        <w:rPr>
          <w:i/>
          <w:iCs/>
        </w:rPr>
        <w:t xml:space="preserve">: </w:t>
      </w:r>
    </w:p>
    <w:p w14:paraId="200DA3FE" w14:textId="68C9ECD4" w:rsidR="003025FB" w:rsidRPr="003025FB" w:rsidRDefault="00156743" w:rsidP="00C32039">
      <w:pPr>
        <w:pStyle w:val="ListParagraph"/>
        <w:numPr>
          <w:ilvl w:val="0"/>
          <w:numId w:val="4"/>
        </w:numPr>
        <w:jc w:val="both"/>
        <w:rPr>
          <w:b/>
          <w:bCs/>
        </w:rPr>
      </w:pPr>
      <w:r>
        <w:t>Heritage Victoria to</w:t>
      </w:r>
      <w:r w:rsidR="00BA745A">
        <w:t xml:space="preserve"> recommend</w:t>
      </w:r>
      <w:r w:rsidR="008E57A6">
        <w:t xml:space="preserve"> to the Minister for Planning that a </w:t>
      </w:r>
      <w:r w:rsidR="00BA745A">
        <w:t xml:space="preserve">Wurundjeri representative </w:t>
      </w:r>
      <w:r w:rsidR="008E57A6">
        <w:t>be appointed to the Steering Committee and that all members be granted voting rights.</w:t>
      </w:r>
    </w:p>
    <w:p w14:paraId="243640B0" w14:textId="091BA409" w:rsidR="00DD1F3C" w:rsidRPr="004005E6" w:rsidRDefault="005B7CC0" w:rsidP="00C32039">
      <w:pPr>
        <w:pStyle w:val="ListParagraph"/>
        <w:numPr>
          <w:ilvl w:val="0"/>
          <w:numId w:val="4"/>
        </w:numPr>
        <w:jc w:val="both"/>
        <w:rPr>
          <w:b/>
          <w:bCs/>
        </w:rPr>
      </w:pPr>
      <w:r>
        <w:lastRenderedPageBreak/>
        <w:t>Heritage Victoria to circulate feedback table to Steering Committee members and representatives for feedback within two weeks</w:t>
      </w:r>
      <w:r w:rsidR="008E57A6">
        <w:t xml:space="preserve">. </w:t>
      </w:r>
    </w:p>
    <w:p w14:paraId="04404C6C" w14:textId="7D6028AB" w:rsidR="00DD1F3C" w:rsidRPr="00DD1F3C" w:rsidRDefault="00DD1F3C" w:rsidP="00C32039">
      <w:pPr>
        <w:jc w:val="both"/>
        <w:rPr>
          <w:i/>
          <w:iCs/>
        </w:rPr>
      </w:pPr>
      <w:r w:rsidRPr="00DD1F3C">
        <w:rPr>
          <w:i/>
          <w:iCs/>
        </w:rPr>
        <w:t>Prompt: Return to the recommendations of attachment two in relation to the structure of the WHMP</w:t>
      </w:r>
    </w:p>
    <w:p w14:paraId="3A40090E" w14:textId="5676E811" w:rsidR="002A6864" w:rsidRDefault="001C2AE4" w:rsidP="00C32039">
      <w:pPr>
        <w:jc w:val="both"/>
      </w:pPr>
      <w:r>
        <w:t xml:space="preserve">The </w:t>
      </w:r>
      <w:r w:rsidR="002A6864">
        <w:t xml:space="preserve">Steering Committee </w:t>
      </w:r>
      <w:r>
        <w:t xml:space="preserve">were asked </w:t>
      </w:r>
      <w:r w:rsidR="002A6864">
        <w:t xml:space="preserve">to return to </w:t>
      </w:r>
      <w:r w:rsidR="00034CF3">
        <w:t xml:space="preserve">attachment two and the question around the structure of the WHMP. </w:t>
      </w:r>
    </w:p>
    <w:p w14:paraId="5AA3C645" w14:textId="539FDCEB" w:rsidR="00455529" w:rsidRPr="00A36870" w:rsidRDefault="00C32039" w:rsidP="00C32039">
      <w:pPr>
        <w:jc w:val="both"/>
      </w:pPr>
      <w:r w:rsidRPr="00A36870">
        <w:t xml:space="preserve">Attendees </w:t>
      </w:r>
      <w:r w:rsidR="00D804F6" w:rsidRPr="00A36870">
        <w:t>discussed whether each Part</w:t>
      </w:r>
      <w:r w:rsidR="0052607B" w:rsidRPr="00A36870">
        <w:t xml:space="preserve"> of the WHMP</w:t>
      </w:r>
      <w:r w:rsidR="00D804F6" w:rsidRPr="00A36870">
        <w:t xml:space="preserve"> would be publicly advertised </w:t>
      </w:r>
      <w:r w:rsidR="006676EF" w:rsidRPr="00A36870">
        <w:t xml:space="preserve">when the </w:t>
      </w:r>
      <w:r w:rsidR="00AF236E" w:rsidRPr="00A36870">
        <w:t xml:space="preserve">Overview Site Management Plan is </w:t>
      </w:r>
      <w:r w:rsidRPr="00A36870">
        <w:t>finalised.</w:t>
      </w:r>
      <w:r w:rsidR="0082636E" w:rsidRPr="00A36870">
        <w:t xml:space="preserve"> </w:t>
      </w:r>
      <w:r w:rsidR="00AF236E" w:rsidRPr="00A36870">
        <w:t>T</w:t>
      </w:r>
      <w:r w:rsidR="0082636E" w:rsidRPr="00A36870">
        <w:t>he Steering Committee</w:t>
      </w:r>
      <w:r w:rsidR="00AF236E" w:rsidRPr="00A36870">
        <w:t xml:space="preserve"> </w:t>
      </w:r>
      <w:r w:rsidR="00E53F37" w:rsidRPr="00A36870">
        <w:t xml:space="preserve">agreed that </w:t>
      </w:r>
      <w:r w:rsidR="00455529" w:rsidRPr="00A36870">
        <w:t xml:space="preserve">as </w:t>
      </w:r>
      <w:r w:rsidR="00D0088B" w:rsidRPr="00A36870">
        <w:t>each Part</w:t>
      </w:r>
      <w:r w:rsidR="00455529" w:rsidRPr="00A36870">
        <w:t xml:space="preserve"> </w:t>
      </w:r>
      <w:r w:rsidR="00993B83" w:rsidRPr="00A36870">
        <w:t xml:space="preserve">forms the WHMP </w:t>
      </w:r>
      <w:r w:rsidR="00A36870" w:rsidRPr="00A36870">
        <w:t xml:space="preserve">the </w:t>
      </w:r>
      <w:r w:rsidR="00993B83" w:rsidRPr="00A36870">
        <w:t xml:space="preserve">reports would be publicly advertised in addition to the Overview Site Management Plan. </w:t>
      </w:r>
      <w:r w:rsidR="00FD547D" w:rsidRPr="00A36870">
        <w:t>The Steering Committee agreed that i</w:t>
      </w:r>
      <w:r w:rsidR="00C4189B" w:rsidRPr="00A36870">
        <w:t xml:space="preserve">n its call for submissions it would ask that submissions focus on the Overview Site Management Plan. </w:t>
      </w:r>
      <w:r w:rsidR="00D0088B" w:rsidRPr="00A36870">
        <w:t xml:space="preserve"> </w:t>
      </w:r>
    </w:p>
    <w:p w14:paraId="392405E4" w14:textId="46E48001" w:rsidR="00E52C07" w:rsidRPr="00A36870" w:rsidRDefault="00A36870" w:rsidP="00C32039">
      <w:pPr>
        <w:jc w:val="both"/>
      </w:pPr>
      <w:r w:rsidRPr="00A36870">
        <w:t>T</w:t>
      </w:r>
      <w:r w:rsidR="00E52C07" w:rsidRPr="00A36870">
        <w:t>he Steering Committee confirmed that</w:t>
      </w:r>
      <w:r w:rsidR="00D0088B" w:rsidRPr="00A36870">
        <w:t xml:space="preserve"> </w:t>
      </w:r>
      <w:r w:rsidR="00E52C07" w:rsidRPr="00A36870">
        <w:t>the Strategy Plan will not be re-advertised</w:t>
      </w:r>
      <w:r w:rsidR="00C4189B" w:rsidRPr="00A36870">
        <w:t xml:space="preserve"> due to the </w:t>
      </w:r>
      <w:r w:rsidRPr="00A36870">
        <w:t xml:space="preserve">advertising requirements outlined in the Heritage Act. </w:t>
      </w:r>
    </w:p>
    <w:p w14:paraId="6C0043D6" w14:textId="77777777" w:rsidR="00C32039" w:rsidRPr="00C32039" w:rsidRDefault="001C7581" w:rsidP="00C32039">
      <w:pPr>
        <w:jc w:val="both"/>
        <w:rPr>
          <w:i/>
          <w:iCs/>
        </w:rPr>
      </w:pPr>
      <w:r w:rsidRPr="00C32039">
        <w:rPr>
          <w:i/>
          <w:iCs/>
        </w:rPr>
        <w:t>Action</w:t>
      </w:r>
      <w:r w:rsidR="00C32039" w:rsidRPr="00C32039">
        <w:rPr>
          <w:i/>
          <w:iCs/>
        </w:rPr>
        <w:t>(s)</w:t>
      </w:r>
    </w:p>
    <w:p w14:paraId="5198488C" w14:textId="38885254" w:rsidR="001C7581" w:rsidRDefault="006C7CD8" w:rsidP="00C32039">
      <w:pPr>
        <w:pStyle w:val="ListParagraph"/>
        <w:numPr>
          <w:ilvl w:val="0"/>
          <w:numId w:val="4"/>
        </w:numPr>
        <w:jc w:val="both"/>
      </w:pPr>
      <w:r>
        <w:t xml:space="preserve">GML Heritage to </w:t>
      </w:r>
      <w:r w:rsidR="00E2309F">
        <w:t xml:space="preserve">re-configure flowchart, Heritage Victoria to </w:t>
      </w:r>
      <w:r w:rsidR="001C7581">
        <w:t xml:space="preserve">distribute the flowchart </w:t>
      </w:r>
      <w:r w:rsidR="00E2309F">
        <w:t xml:space="preserve">to the Steering Committee and representatives for further comment. </w:t>
      </w:r>
      <w:r w:rsidR="001C7581">
        <w:t xml:space="preserve"> </w:t>
      </w:r>
    </w:p>
    <w:p w14:paraId="7900D7F8" w14:textId="2233DB97" w:rsidR="000B4CB4" w:rsidRDefault="000B4CB4" w:rsidP="00C32039">
      <w:pPr>
        <w:jc w:val="both"/>
      </w:pPr>
      <w:r>
        <w:t xml:space="preserve">The Chair thanked GML Heritage for coordinating the workshop and thanked all attendees for their participation and contribution. </w:t>
      </w:r>
    </w:p>
    <w:p w14:paraId="40F1E157" w14:textId="5B938323" w:rsidR="00E2309F" w:rsidRPr="00C8528C" w:rsidRDefault="00E2309F" w:rsidP="00C32039">
      <w:pPr>
        <w:jc w:val="both"/>
        <w:rPr>
          <w:b/>
          <w:bCs/>
          <w:color w:val="FF0000"/>
        </w:rPr>
      </w:pPr>
      <w:r w:rsidRPr="00C8528C">
        <w:rPr>
          <w:b/>
          <w:bCs/>
        </w:rPr>
        <w:t xml:space="preserve">Meeting concluded at 1.10pm. </w:t>
      </w:r>
    </w:p>
    <w:sectPr w:rsidR="00E2309F" w:rsidRPr="00C852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FF7E" w14:textId="77777777" w:rsidR="00150A3D" w:rsidRDefault="00150A3D" w:rsidP="00620F87">
      <w:pPr>
        <w:spacing w:after="0" w:line="240" w:lineRule="auto"/>
      </w:pPr>
      <w:r>
        <w:separator/>
      </w:r>
    </w:p>
  </w:endnote>
  <w:endnote w:type="continuationSeparator" w:id="0">
    <w:p w14:paraId="3C0AD2AE" w14:textId="77777777" w:rsidR="00150A3D" w:rsidRDefault="00150A3D" w:rsidP="00620F87">
      <w:pPr>
        <w:spacing w:after="0" w:line="240" w:lineRule="auto"/>
      </w:pPr>
      <w:r>
        <w:continuationSeparator/>
      </w:r>
    </w:p>
  </w:endnote>
  <w:endnote w:type="continuationNotice" w:id="1">
    <w:p w14:paraId="0EE6DF87" w14:textId="77777777" w:rsidR="00150A3D" w:rsidRDefault="00150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F9D" w14:textId="77777777" w:rsidR="009C787A" w:rsidRDefault="009C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7357" w14:textId="3A8E922B" w:rsidR="00E223CC" w:rsidRDefault="00313AD2">
    <w:pPr>
      <w:pStyle w:val="Footer"/>
    </w:pPr>
    <w:r>
      <w:rPr>
        <w:noProof/>
      </w:rPr>
      <mc:AlternateContent>
        <mc:Choice Requires="wps">
          <w:drawing>
            <wp:anchor distT="0" distB="0" distL="114300" distR="114300" simplePos="0" relativeHeight="251659264" behindDoc="0" locked="0" layoutInCell="0" allowOverlap="1" wp14:anchorId="0A8A443B" wp14:editId="293F0FDC">
              <wp:simplePos x="0" y="0"/>
              <wp:positionH relativeFrom="page">
                <wp:posOffset>0</wp:posOffset>
              </wp:positionH>
              <wp:positionV relativeFrom="page">
                <wp:posOffset>10227945</wp:posOffset>
              </wp:positionV>
              <wp:extent cx="7560310" cy="273050"/>
              <wp:effectExtent l="0" t="0" r="0" b="12700"/>
              <wp:wrapNone/>
              <wp:docPr id="1" name="MSIPCM78334c27a4c9b67adf13e050"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7EF09" w14:textId="5BCDDF74" w:rsidR="00313AD2" w:rsidRPr="00313AD2" w:rsidRDefault="00313AD2" w:rsidP="00313AD2">
                          <w:pPr>
                            <w:spacing w:after="0"/>
                            <w:jc w:val="center"/>
                            <w:rPr>
                              <w:rFonts w:ascii="Calibri" w:hAnsi="Calibri" w:cs="Calibri"/>
                              <w:color w:val="000000"/>
                              <w:sz w:val="24"/>
                            </w:rPr>
                          </w:pPr>
                          <w:r w:rsidRPr="00313A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8A443B" id="_x0000_t202" coordsize="21600,21600" o:spt="202" path="m,l,21600r21600,l21600,xe">
              <v:stroke joinstyle="miter"/>
              <v:path gradientshapeok="t" o:connecttype="rect"/>
            </v:shapetype>
            <v:shape id="MSIPCM78334c27a4c9b67adf13e050"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8E7EF09" w14:textId="5BCDDF74" w:rsidR="00313AD2" w:rsidRPr="00313AD2" w:rsidRDefault="00313AD2" w:rsidP="00313AD2">
                    <w:pPr>
                      <w:spacing w:after="0"/>
                      <w:jc w:val="center"/>
                      <w:rPr>
                        <w:rFonts w:ascii="Calibri" w:hAnsi="Calibri" w:cs="Calibri"/>
                        <w:color w:val="000000"/>
                        <w:sz w:val="24"/>
                      </w:rPr>
                    </w:pPr>
                    <w:r w:rsidRPr="00313AD2">
                      <w:rPr>
                        <w:rFonts w:ascii="Calibri" w:hAnsi="Calibri" w:cs="Calibri"/>
                        <w:color w:val="000000"/>
                        <w:sz w:val="24"/>
                      </w:rPr>
                      <w:t>OFFICIAL</w:t>
                    </w:r>
                  </w:p>
                </w:txbxContent>
              </v:textbox>
              <w10:wrap anchorx="page" anchory="page"/>
            </v:shape>
          </w:pict>
        </mc:Fallback>
      </mc:AlternateContent>
    </w:r>
    <w:sdt>
      <w:sdtPr>
        <w:id w:val="2033455135"/>
        <w:docPartObj>
          <w:docPartGallery w:val="Page Numbers (Bottom of Page)"/>
          <w:docPartUnique/>
        </w:docPartObj>
      </w:sdtPr>
      <w:sdtEndPr>
        <w:rPr>
          <w:noProof/>
        </w:rPr>
      </w:sdtEndPr>
      <w:sdtContent>
        <w:r w:rsidR="00E223CC">
          <w:fldChar w:fldCharType="begin"/>
        </w:r>
        <w:r w:rsidR="00E223CC">
          <w:instrText xml:space="preserve"> PAGE   \* MERGEFORMAT </w:instrText>
        </w:r>
        <w:r w:rsidR="00E223CC">
          <w:fldChar w:fldCharType="separate"/>
        </w:r>
        <w:r w:rsidR="00E223CC">
          <w:rPr>
            <w:noProof/>
          </w:rPr>
          <w:t>2</w:t>
        </w:r>
        <w:r w:rsidR="00E223CC">
          <w:rPr>
            <w:noProof/>
          </w:rPr>
          <w:fldChar w:fldCharType="end"/>
        </w:r>
      </w:sdtContent>
    </w:sdt>
  </w:p>
  <w:p w14:paraId="253F5F18" w14:textId="2334942E" w:rsidR="00620F87" w:rsidRDefault="00620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0458" w14:textId="77777777" w:rsidR="009C787A" w:rsidRDefault="009C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95D2" w14:textId="77777777" w:rsidR="00150A3D" w:rsidRDefault="00150A3D" w:rsidP="00620F87">
      <w:pPr>
        <w:spacing w:after="0" w:line="240" w:lineRule="auto"/>
      </w:pPr>
      <w:r>
        <w:separator/>
      </w:r>
    </w:p>
  </w:footnote>
  <w:footnote w:type="continuationSeparator" w:id="0">
    <w:p w14:paraId="31393098" w14:textId="77777777" w:rsidR="00150A3D" w:rsidRDefault="00150A3D" w:rsidP="00620F87">
      <w:pPr>
        <w:spacing w:after="0" w:line="240" w:lineRule="auto"/>
      </w:pPr>
      <w:r>
        <w:continuationSeparator/>
      </w:r>
    </w:p>
  </w:footnote>
  <w:footnote w:type="continuationNotice" w:id="1">
    <w:p w14:paraId="6DD5EE49" w14:textId="77777777" w:rsidR="00150A3D" w:rsidRDefault="00150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7609" w14:textId="77777777" w:rsidR="009C787A" w:rsidRDefault="009C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8F0D" w14:textId="4A4132CF" w:rsidR="009C787A" w:rsidRDefault="009C7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A614" w14:textId="77777777" w:rsidR="009C787A" w:rsidRDefault="009C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0B"/>
    <w:multiLevelType w:val="hybridMultilevel"/>
    <w:tmpl w:val="2B76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1852"/>
    <w:multiLevelType w:val="hybridMultilevel"/>
    <w:tmpl w:val="5C7E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27153"/>
    <w:multiLevelType w:val="hybridMultilevel"/>
    <w:tmpl w:val="1DC67E76"/>
    <w:lvl w:ilvl="0" w:tplc="0E4E28C4">
      <w:start w:val="1"/>
      <w:numFmt w:val="decimal"/>
      <w:lvlText w:val="%1."/>
      <w:lvlJc w:val="left"/>
      <w:pPr>
        <w:ind w:left="720" w:hanging="360"/>
      </w:pPr>
      <w:rPr>
        <w:rFonts w:asciiTheme="minorHAnsi" w:eastAsiaTheme="minorHAnsi" w:hAnsiTheme="minorHAnsi" w:cstheme="minorBidi"/>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0288D"/>
    <w:multiLevelType w:val="hybridMultilevel"/>
    <w:tmpl w:val="D818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D6CE9"/>
    <w:multiLevelType w:val="hybridMultilevel"/>
    <w:tmpl w:val="B128D90E"/>
    <w:lvl w:ilvl="0" w:tplc="F25416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9C7BF5"/>
    <w:multiLevelType w:val="hybridMultilevel"/>
    <w:tmpl w:val="5C4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D44AB"/>
    <w:multiLevelType w:val="hybridMultilevel"/>
    <w:tmpl w:val="28F0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44E73"/>
    <w:multiLevelType w:val="hybridMultilevel"/>
    <w:tmpl w:val="D6B22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A0888"/>
    <w:multiLevelType w:val="hybridMultilevel"/>
    <w:tmpl w:val="EE7A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A94143"/>
    <w:multiLevelType w:val="hybridMultilevel"/>
    <w:tmpl w:val="F25A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248D7"/>
    <w:multiLevelType w:val="hybridMultilevel"/>
    <w:tmpl w:val="2DE8AB8E"/>
    <w:lvl w:ilvl="0" w:tplc="B48E298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D0685E"/>
    <w:multiLevelType w:val="hybridMultilevel"/>
    <w:tmpl w:val="E13E9A7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655530"/>
    <w:multiLevelType w:val="hybridMultilevel"/>
    <w:tmpl w:val="6D3029A4"/>
    <w:lvl w:ilvl="0" w:tplc="E35CD3D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80B7E"/>
    <w:multiLevelType w:val="hybridMultilevel"/>
    <w:tmpl w:val="0C0801E4"/>
    <w:lvl w:ilvl="0" w:tplc="F7308D6C">
      <w:start w:val="1"/>
      <w:numFmt w:val="bullet"/>
      <w:lvlText w:val=""/>
      <w:lvlJc w:val="left"/>
      <w:pPr>
        <w:ind w:left="720" w:hanging="360"/>
      </w:pPr>
      <w:rPr>
        <w:rFonts w:ascii="Symbol" w:hAnsi="Symbol" w:hint="default"/>
      </w:rPr>
    </w:lvl>
    <w:lvl w:ilvl="1" w:tplc="D8EC7EC8">
      <w:start w:val="1"/>
      <w:numFmt w:val="bullet"/>
      <w:lvlText w:val="o"/>
      <w:lvlJc w:val="left"/>
      <w:pPr>
        <w:ind w:left="1440" w:hanging="360"/>
      </w:pPr>
      <w:rPr>
        <w:rFonts w:ascii="Courier New" w:hAnsi="Courier New" w:hint="default"/>
      </w:rPr>
    </w:lvl>
    <w:lvl w:ilvl="2" w:tplc="1E0C0E0C">
      <w:start w:val="1"/>
      <w:numFmt w:val="bullet"/>
      <w:lvlText w:val=""/>
      <w:lvlJc w:val="left"/>
      <w:pPr>
        <w:ind w:left="2160" w:hanging="360"/>
      </w:pPr>
      <w:rPr>
        <w:rFonts w:ascii="Wingdings" w:hAnsi="Wingdings" w:hint="default"/>
      </w:rPr>
    </w:lvl>
    <w:lvl w:ilvl="3" w:tplc="35C63B32">
      <w:start w:val="1"/>
      <w:numFmt w:val="bullet"/>
      <w:lvlText w:val=""/>
      <w:lvlJc w:val="left"/>
      <w:pPr>
        <w:ind w:left="2880" w:hanging="360"/>
      </w:pPr>
      <w:rPr>
        <w:rFonts w:ascii="Symbol" w:hAnsi="Symbol" w:hint="default"/>
      </w:rPr>
    </w:lvl>
    <w:lvl w:ilvl="4" w:tplc="40CAD40A">
      <w:start w:val="1"/>
      <w:numFmt w:val="bullet"/>
      <w:lvlText w:val="o"/>
      <w:lvlJc w:val="left"/>
      <w:pPr>
        <w:ind w:left="3600" w:hanging="360"/>
      </w:pPr>
      <w:rPr>
        <w:rFonts w:ascii="Courier New" w:hAnsi="Courier New" w:hint="default"/>
      </w:rPr>
    </w:lvl>
    <w:lvl w:ilvl="5" w:tplc="2EA856D6">
      <w:start w:val="1"/>
      <w:numFmt w:val="bullet"/>
      <w:lvlText w:val=""/>
      <w:lvlJc w:val="left"/>
      <w:pPr>
        <w:ind w:left="4320" w:hanging="360"/>
      </w:pPr>
      <w:rPr>
        <w:rFonts w:ascii="Wingdings" w:hAnsi="Wingdings" w:hint="default"/>
      </w:rPr>
    </w:lvl>
    <w:lvl w:ilvl="6" w:tplc="BDC23068">
      <w:start w:val="1"/>
      <w:numFmt w:val="bullet"/>
      <w:lvlText w:val=""/>
      <w:lvlJc w:val="left"/>
      <w:pPr>
        <w:ind w:left="5040" w:hanging="360"/>
      </w:pPr>
      <w:rPr>
        <w:rFonts w:ascii="Symbol" w:hAnsi="Symbol" w:hint="default"/>
      </w:rPr>
    </w:lvl>
    <w:lvl w:ilvl="7" w:tplc="757EE4A0">
      <w:start w:val="1"/>
      <w:numFmt w:val="bullet"/>
      <w:lvlText w:val="o"/>
      <w:lvlJc w:val="left"/>
      <w:pPr>
        <w:ind w:left="5760" w:hanging="360"/>
      </w:pPr>
      <w:rPr>
        <w:rFonts w:ascii="Courier New" w:hAnsi="Courier New" w:hint="default"/>
      </w:rPr>
    </w:lvl>
    <w:lvl w:ilvl="8" w:tplc="84485C54">
      <w:start w:val="1"/>
      <w:numFmt w:val="bullet"/>
      <w:lvlText w:val=""/>
      <w:lvlJc w:val="left"/>
      <w:pPr>
        <w:ind w:left="6480" w:hanging="360"/>
      </w:pPr>
      <w:rPr>
        <w:rFonts w:ascii="Wingdings" w:hAnsi="Wingdings" w:hint="default"/>
      </w:rPr>
    </w:lvl>
  </w:abstractNum>
  <w:abstractNum w:abstractNumId="14" w15:restartNumberingAfterBreak="0">
    <w:nsid w:val="4EE56C69"/>
    <w:multiLevelType w:val="hybridMultilevel"/>
    <w:tmpl w:val="86F4C722"/>
    <w:lvl w:ilvl="0" w:tplc="B48E298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390CFA"/>
    <w:multiLevelType w:val="hybridMultilevel"/>
    <w:tmpl w:val="F4AA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665E5A"/>
    <w:multiLevelType w:val="hybridMultilevel"/>
    <w:tmpl w:val="E36C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C048B"/>
    <w:multiLevelType w:val="hybridMultilevel"/>
    <w:tmpl w:val="1612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6A49BD"/>
    <w:multiLevelType w:val="hybridMultilevel"/>
    <w:tmpl w:val="1652A466"/>
    <w:lvl w:ilvl="0" w:tplc="B48E29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7C3102"/>
    <w:multiLevelType w:val="hybridMultilevel"/>
    <w:tmpl w:val="9CAC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C65C01"/>
    <w:multiLevelType w:val="hybridMultilevel"/>
    <w:tmpl w:val="D502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A34A2"/>
    <w:multiLevelType w:val="hybridMultilevel"/>
    <w:tmpl w:val="193A0B60"/>
    <w:lvl w:ilvl="0" w:tplc="B48E29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445439B"/>
    <w:multiLevelType w:val="hybridMultilevel"/>
    <w:tmpl w:val="CCC2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D84A77"/>
    <w:multiLevelType w:val="hybridMultilevel"/>
    <w:tmpl w:val="FB8A8394"/>
    <w:lvl w:ilvl="0" w:tplc="B48E29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4872723">
    <w:abstractNumId w:val="4"/>
  </w:num>
  <w:num w:numId="2" w16cid:durableId="911623470">
    <w:abstractNumId w:val="16"/>
  </w:num>
  <w:num w:numId="3" w16cid:durableId="1188371756">
    <w:abstractNumId w:val="12"/>
  </w:num>
  <w:num w:numId="4" w16cid:durableId="1362824119">
    <w:abstractNumId w:val="2"/>
  </w:num>
  <w:num w:numId="5" w16cid:durableId="188297596">
    <w:abstractNumId w:val="1"/>
  </w:num>
  <w:num w:numId="6" w16cid:durableId="350256850">
    <w:abstractNumId w:val="17"/>
  </w:num>
  <w:num w:numId="7" w16cid:durableId="47533317">
    <w:abstractNumId w:val="9"/>
  </w:num>
  <w:num w:numId="8" w16cid:durableId="240603555">
    <w:abstractNumId w:val="21"/>
  </w:num>
  <w:num w:numId="9" w16cid:durableId="701443888">
    <w:abstractNumId w:val="8"/>
  </w:num>
  <w:num w:numId="10" w16cid:durableId="331685537">
    <w:abstractNumId w:val="18"/>
  </w:num>
  <w:num w:numId="11" w16cid:durableId="952787649">
    <w:abstractNumId w:val="7"/>
  </w:num>
  <w:num w:numId="12" w16cid:durableId="1254363959">
    <w:abstractNumId w:val="20"/>
  </w:num>
  <w:num w:numId="13" w16cid:durableId="1421752021">
    <w:abstractNumId w:val="15"/>
  </w:num>
  <w:num w:numId="14" w16cid:durableId="1255896526">
    <w:abstractNumId w:val="22"/>
  </w:num>
  <w:num w:numId="15" w16cid:durableId="547108043">
    <w:abstractNumId w:val="23"/>
  </w:num>
  <w:num w:numId="16" w16cid:durableId="318964522">
    <w:abstractNumId w:val="11"/>
  </w:num>
  <w:num w:numId="17" w16cid:durableId="267078959">
    <w:abstractNumId w:val="14"/>
  </w:num>
  <w:num w:numId="18" w16cid:durableId="1163739006">
    <w:abstractNumId w:val="10"/>
  </w:num>
  <w:num w:numId="19" w16cid:durableId="97602831">
    <w:abstractNumId w:val="6"/>
  </w:num>
  <w:num w:numId="20" w16cid:durableId="156843998">
    <w:abstractNumId w:val="5"/>
  </w:num>
  <w:num w:numId="21" w16cid:durableId="1499148275">
    <w:abstractNumId w:val="0"/>
  </w:num>
  <w:num w:numId="22" w16cid:durableId="757218672">
    <w:abstractNumId w:val="3"/>
  </w:num>
  <w:num w:numId="23" w16cid:durableId="539127321">
    <w:abstractNumId w:val="19"/>
  </w:num>
  <w:num w:numId="24" w16cid:durableId="62459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5"/>
    <w:rsid w:val="00013D3E"/>
    <w:rsid w:val="0001431C"/>
    <w:rsid w:val="00034CF3"/>
    <w:rsid w:val="000374D0"/>
    <w:rsid w:val="0004099A"/>
    <w:rsid w:val="00041CC1"/>
    <w:rsid w:val="000508C2"/>
    <w:rsid w:val="000509DE"/>
    <w:rsid w:val="000644B5"/>
    <w:rsid w:val="0006595E"/>
    <w:rsid w:val="00066A36"/>
    <w:rsid w:val="000677BC"/>
    <w:rsid w:val="00076023"/>
    <w:rsid w:val="00077AA7"/>
    <w:rsid w:val="00081B13"/>
    <w:rsid w:val="0009035E"/>
    <w:rsid w:val="00095894"/>
    <w:rsid w:val="000966F6"/>
    <w:rsid w:val="000A0C00"/>
    <w:rsid w:val="000B4CB4"/>
    <w:rsid w:val="000C6081"/>
    <w:rsid w:val="000C6E28"/>
    <w:rsid w:val="000D2536"/>
    <w:rsid w:val="000D2C8E"/>
    <w:rsid w:val="000E4B99"/>
    <w:rsid w:val="000F0C8E"/>
    <w:rsid w:val="00101BE2"/>
    <w:rsid w:val="00101F2A"/>
    <w:rsid w:val="00115533"/>
    <w:rsid w:val="00122C96"/>
    <w:rsid w:val="001272F2"/>
    <w:rsid w:val="00127EF0"/>
    <w:rsid w:val="00131A04"/>
    <w:rsid w:val="00132961"/>
    <w:rsid w:val="0013480B"/>
    <w:rsid w:val="00141E12"/>
    <w:rsid w:val="00144D56"/>
    <w:rsid w:val="00150A3D"/>
    <w:rsid w:val="00156743"/>
    <w:rsid w:val="001600FE"/>
    <w:rsid w:val="00164132"/>
    <w:rsid w:val="00175804"/>
    <w:rsid w:val="001775E4"/>
    <w:rsid w:val="00182AAF"/>
    <w:rsid w:val="00183EA8"/>
    <w:rsid w:val="00194549"/>
    <w:rsid w:val="001A21EB"/>
    <w:rsid w:val="001A56AC"/>
    <w:rsid w:val="001B1FCA"/>
    <w:rsid w:val="001B6267"/>
    <w:rsid w:val="001C2AE4"/>
    <w:rsid w:val="001C7581"/>
    <w:rsid w:val="001D5AD7"/>
    <w:rsid w:val="001E751F"/>
    <w:rsid w:val="001F4B2B"/>
    <w:rsid w:val="001F4D39"/>
    <w:rsid w:val="002265F8"/>
    <w:rsid w:val="002270E8"/>
    <w:rsid w:val="0023191D"/>
    <w:rsid w:val="00242546"/>
    <w:rsid w:val="0024547F"/>
    <w:rsid w:val="0026064F"/>
    <w:rsid w:val="0026367D"/>
    <w:rsid w:val="00275B1C"/>
    <w:rsid w:val="002852CD"/>
    <w:rsid w:val="002952C7"/>
    <w:rsid w:val="002A08BE"/>
    <w:rsid w:val="002A19EB"/>
    <w:rsid w:val="002A6864"/>
    <w:rsid w:val="002B1282"/>
    <w:rsid w:val="002B6820"/>
    <w:rsid w:val="002B6BB0"/>
    <w:rsid w:val="002C19C1"/>
    <w:rsid w:val="002C5B68"/>
    <w:rsid w:val="002D760A"/>
    <w:rsid w:val="002E083D"/>
    <w:rsid w:val="002E6538"/>
    <w:rsid w:val="002F627C"/>
    <w:rsid w:val="002F76E6"/>
    <w:rsid w:val="003025FB"/>
    <w:rsid w:val="0031018A"/>
    <w:rsid w:val="00313AD2"/>
    <w:rsid w:val="00314944"/>
    <w:rsid w:val="00322F8D"/>
    <w:rsid w:val="00342CFC"/>
    <w:rsid w:val="00347937"/>
    <w:rsid w:val="00356FFF"/>
    <w:rsid w:val="00365012"/>
    <w:rsid w:val="0036681F"/>
    <w:rsid w:val="003750BD"/>
    <w:rsid w:val="00391405"/>
    <w:rsid w:val="003930A7"/>
    <w:rsid w:val="003A28F2"/>
    <w:rsid w:val="003B0C5E"/>
    <w:rsid w:val="003C1217"/>
    <w:rsid w:val="003C24A8"/>
    <w:rsid w:val="003C6FE5"/>
    <w:rsid w:val="003D24E8"/>
    <w:rsid w:val="003D2F2D"/>
    <w:rsid w:val="003D473A"/>
    <w:rsid w:val="003E3B18"/>
    <w:rsid w:val="003E7C75"/>
    <w:rsid w:val="003F638D"/>
    <w:rsid w:val="004005E6"/>
    <w:rsid w:val="004078A7"/>
    <w:rsid w:val="00417361"/>
    <w:rsid w:val="00432500"/>
    <w:rsid w:val="004343C5"/>
    <w:rsid w:val="00435398"/>
    <w:rsid w:val="004354CC"/>
    <w:rsid w:val="0044368D"/>
    <w:rsid w:val="004479AB"/>
    <w:rsid w:val="00454A55"/>
    <w:rsid w:val="00455414"/>
    <w:rsid w:val="00455529"/>
    <w:rsid w:val="004620D7"/>
    <w:rsid w:val="004673CC"/>
    <w:rsid w:val="00470CB9"/>
    <w:rsid w:val="00490FB8"/>
    <w:rsid w:val="00495F78"/>
    <w:rsid w:val="00497EA1"/>
    <w:rsid w:val="004A01E9"/>
    <w:rsid w:val="004A105E"/>
    <w:rsid w:val="004A26F6"/>
    <w:rsid w:val="004A43CD"/>
    <w:rsid w:val="004A7C32"/>
    <w:rsid w:val="004B6976"/>
    <w:rsid w:val="004D10A1"/>
    <w:rsid w:val="004D53E5"/>
    <w:rsid w:val="004E0CB6"/>
    <w:rsid w:val="004E3646"/>
    <w:rsid w:val="004F0274"/>
    <w:rsid w:val="004F192B"/>
    <w:rsid w:val="005020BA"/>
    <w:rsid w:val="005129BE"/>
    <w:rsid w:val="00525AEE"/>
    <w:rsid w:val="0052607B"/>
    <w:rsid w:val="00531284"/>
    <w:rsid w:val="005332ED"/>
    <w:rsid w:val="0054009A"/>
    <w:rsid w:val="00544CFB"/>
    <w:rsid w:val="00557DD5"/>
    <w:rsid w:val="005626FF"/>
    <w:rsid w:val="00570820"/>
    <w:rsid w:val="00572123"/>
    <w:rsid w:val="005838CE"/>
    <w:rsid w:val="00586580"/>
    <w:rsid w:val="005946B4"/>
    <w:rsid w:val="005A5D85"/>
    <w:rsid w:val="005B4FAA"/>
    <w:rsid w:val="005B7CC0"/>
    <w:rsid w:val="005C3441"/>
    <w:rsid w:val="005C4BF7"/>
    <w:rsid w:val="005D6EAD"/>
    <w:rsid w:val="005F0E8B"/>
    <w:rsid w:val="005F4E23"/>
    <w:rsid w:val="005F6D57"/>
    <w:rsid w:val="00600788"/>
    <w:rsid w:val="00600B0C"/>
    <w:rsid w:val="00607E5C"/>
    <w:rsid w:val="00616271"/>
    <w:rsid w:val="00620F87"/>
    <w:rsid w:val="0063057D"/>
    <w:rsid w:val="00634A81"/>
    <w:rsid w:val="0063533B"/>
    <w:rsid w:val="00643EC5"/>
    <w:rsid w:val="00645CCD"/>
    <w:rsid w:val="00650145"/>
    <w:rsid w:val="00652B8F"/>
    <w:rsid w:val="006635A8"/>
    <w:rsid w:val="006649FC"/>
    <w:rsid w:val="00665DDE"/>
    <w:rsid w:val="006676EF"/>
    <w:rsid w:val="00667BB7"/>
    <w:rsid w:val="006753EE"/>
    <w:rsid w:val="0068301C"/>
    <w:rsid w:val="0069290E"/>
    <w:rsid w:val="0069450B"/>
    <w:rsid w:val="006A32B4"/>
    <w:rsid w:val="006A37A6"/>
    <w:rsid w:val="006A4E17"/>
    <w:rsid w:val="006A640B"/>
    <w:rsid w:val="006B261C"/>
    <w:rsid w:val="006C7CD8"/>
    <w:rsid w:val="006D2001"/>
    <w:rsid w:val="00721627"/>
    <w:rsid w:val="007246CC"/>
    <w:rsid w:val="007274DF"/>
    <w:rsid w:val="0073037D"/>
    <w:rsid w:val="00730AFC"/>
    <w:rsid w:val="00740A1B"/>
    <w:rsid w:val="00741652"/>
    <w:rsid w:val="00747D7B"/>
    <w:rsid w:val="00750A1C"/>
    <w:rsid w:val="007552D9"/>
    <w:rsid w:val="0076276F"/>
    <w:rsid w:val="00764DEF"/>
    <w:rsid w:val="00764F23"/>
    <w:rsid w:val="00765CA2"/>
    <w:rsid w:val="00766B77"/>
    <w:rsid w:val="00774839"/>
    <w:rsid w:val="007815B0"/>
    <w:rsid w:val="00784DAA"/>
    <w:rsid w:val="007907C6"/>
    <w:rsid w:val="00793823"/>
    <w:rsid w:val="00793B1D"/>
    <w:rsid w:val="007A054B"/>
    <w:rsid w:val="007A0836"/>
    <w:rsid w:val="007B6E26"/>
    <w:rsid w:val="007D1A91"/>
    <w:rsid w:val="007E50FC"/>
    <w:rsid w:val="007F2134"/>
    <w:rsid w:val="007F2BAD"/>
    <w:rsid w:val="007F4AF8"/>
    <w:rsid w:val="007F5A41"/>
    <w:rsid w:val="007F60EF"/>
    <w:rsid w:val="007F6653"/>
    <w:rsid w:val="00803413"/>
    <w:rsid w:val="008111EB"/>
    <w:rsid w:val="008163ED"/>
    <w:rsid w:val="0082636E"/>
    <w:rsid w:val="008361B8"/>
    <w:rsid w:val="008457B9"/>
    <w:rsid w:val="00846370"/>
    <w:rsid w:val="00846E28"/>
    <w:rsid w:val="00851600"/>
    <w:rsid w:val="008569F5"/>
    <w:rsid w:val="00863278"/>
    <w:rsid w:val="008653E7"/>
    <w:rsid w:val="0088096D"/>
    <w:rsid w:val="00891CA7"/>
    <w:rsid w:val="008949E1"/>
    <w:rsid w:val="00894E94"/>
    <w:rsid w:val="008A66A9"/>
    <w:rsid w:val="008B2626"/>
    <w:rsid w:val="008B2D09"/>
    <w:rsid w:val="008B4359"/>
    <w:rsid w:val="008B6C84"/>
    <w:rsid w:val="008D562B"/>
    <w:rsid w:val="008D7BF4"/>
    <w:rsid w:val="008E1A1B"/>
    <w:rsid w:val="008E57A6"/>
    <w:rsid w:val="008F59F7"/>
    <w:rsid w:val="009002D1"/>
    <w:rsid w:val="00902E08"/>
    <w:rsid w:val="00917290"/>
    <w:rsid w:val="00923B6F"/>
    <w:rsid w:val="00930A8C"/>
    <w:rsid w:val="00933EC7"/>
    <w:rsid w:val="00950A46"/>
    <w:rsid w:val="00965E0A"/>
    <w:rsid w:val="009678A5"/>
    <w:rsid w:val="009768EB"/>
    <w:rsid w:val="00983A1F"/>
    <w:rsid w:val="00986167"/>
    <w:rsid w:val="00993B83"/>
    <w:rsid w:val="009A2FA3"/>
    <w:rsid w:val="009B0116"/>
    <w:rsid w:val="009B042F"/>
    <w:rsid w:val="009C4652"/>
    <w:rsid w:val="009C787A"/>
    <w:rsid w:val="009D706D"/>
    <w:rsid w:val="009E0B74"/>
    <w:rsid w:val="009E2A8B"/>
    <w:rsid w:val="009E3A9F"/>
    <w:rsid w:val="009F013C"/>
    <w:rsid w:val="00A02B82"/>
    <w:rsid w:val="00A154A6"/>
    <w:rsid w:val="00A21C9D"/>
    <w:rsid w:val="00A222E8"/>
    <w:rsid w:val="00A26447"/>
    <w:rsid w:val="00A26F55"/>
    <w:rsid w:val="00A278F3"/>
    <w:rsid w:val="00A36870"/>
    <w:rsid w:val="00A40D16"/>
    <w:rsid w:val="00A41D03"/>
    <w:rsid w:val="00A51CE1"/>
    <w:rsid w:val="00A5414D"/>
    <w:rsid w:val="00A55E64"/>
    <w:rsid w:val="00A6129A"/>
    <w:rsid w:val="00A6226C"/>
    <w:rsid w:val="00A63A41"/>
    <w:rsid w:val="00A64E48"/>
    <w:rsid w:val="00A65898"/>
    <w:rsid w:val="00A65F2E"/>
    <w:rsid w:val="00A661C9"/>
    <w:rsid w:val="00A7347F"/>
    <w:rsid w:val="00A75F6C"/>
    <w:rsid w:val="00A80505"/>
    <w:rsid w:val="00A86AB9"/>
    <w:rsid w:val="00A96593"/>
    <w:rsid w:val="00A977AC"/>
    <w:rsid w:val="00AB3215"/>
    <w:rsid w:val="00AB59EA"/>
    <w:rsid w:val="00AB7951"/>
    <w:rsid w:val="00AF236E"/>
    <w:rsid w:val="00AF38DB"/>
    <w:rsid w:val="00B00EF3"/>
    <w:rsid w:val="00B03632"/>
    <w:rsid w:val="00B109D7"/>
    <w:rsid w:val="00B14C61"/>
    <w:rsid w:val="00B168DD"/>
    <w:rsid w:val="00B308E3"/>
    <w:rsid w:val="00B31227"/>
    <w:rsid w:val="00B4043D"/>
    <w:rsid w:val="00B40E4E"/>
    <w:rsid w:val="00B50368"/>
    <w:rsid w:val="00B51758"/>
    <w:rsid w:val="00B6616C"/>
    <w:rsid w:val="00B75BAE"/>
    <w:rsid w:val="00B90274"/>
    <w:rsid w:val="00BA745A"/>
    <w:rsid w:val="00BB096F"/>
    <w:rsid w:val="00BC0096"/>
    <w:rsid w:val="00BE76B3"/>
    <w:rsid w:val="00BF2683"/>
    <w:rsid w:val="00BF7EFF"/>
    <w:rsid w:val="00C23E01"/>
    <w:rsid w:val="00C32039"/>
    <w:rsid w:val="00C4139B"/>
    <w:rsid w:val="00C4189B"/>
    <w:rsid w:val="00C421FB"/>
    <w:rsid w:val="00C51EFA"/>
    <w:rsid w:val="00C60C24"/>
    <w:rsid w:val="00C720B3"/>
    <w:rsid w:val="00C8528C"/>
    <w:rsid w:val="00C86B3F"/>
    <w:rsid w:val="00C86EE5"/>
    <w:rsid w:val="00CA6B26"/>
    <w:rsid w:val="00CC43C5"/>
    <w:rsid w:val="00CD652E"/>
    <w:rsid w:val="00CD7BEA"/>
    <w:rsid w:val="00CF6E4B"/>
    <w:rsid w:val="00D0088B"/>
    <w:rsid w:val="00D03415"/>
    <w:rsid w:val="00D11CF9"/>
    <w:rsid w:val="00D15094"/>
    <w:rsid w:val="00D154DB"/>
    <w:rsid w:val="00D22BC6"/>
    <w:rsid w:val="00D2474D"/>
    <w:rsid w:val="00D25D6B"/>
    <w:rsid w:val="00D31B2F"/>
    <w:rsid w:val="00D322EB"/>
    <w:rsid w:val="00D35B7A"/>
    <w:rsid w:val="00D37F62"/>
    <w:rsid w:val="00D50809"/>
    <w:rsid w:val="00D56ABF"/>
    <w:rsid w:val="00D60F0F"/>
    <w:rsid w:val="00D659AF"/>
    <w:rsid w:val="00D7053F"/>
    <w:rsid w:val="00D76C80"/>
    <w:rsid w:val="00D804F6"/>
    <w:rsid w:val="00D81037"/>
    <w:rsid w:val="00DA3E54"/>
    <w:rsid w:val="00DA6C23"/>
    <w:rsid w:val="00DB1834"/>
    <w:rsid w:val="00DB22EC"/>
    <w:rsid w:val="00DB6173"/>
    <w:rsid w:val="00DC1123"/>
    <w:rsid w:val="00DC73AD"/>
    <w:rsid w:val="00DD1F3C"/>
    <w:rsid w:val="00DD4F53"/>
    <w:rsid w:val="00DD5623"/>
    <w:rsid w:val="00DE2AD1"/>
    <w:rsid w:val="00DE3024"/>
    <w:rsid w:val="00DE7494"/>
    <w:rsid w:val="00E05F91"/>
    <w:rsid w:val="00E079A9"/>
    <w:rsid w:val="00E11729"/>
    <w:rsid w:val="00E166AD"/>
    <w:rsid w:val="00E223CC"/>
    <w:rsid w:val="00E22FE0"/>
    <w:rsid w:val="00E2309F"/>
    <w:rsid w:val="00E2333E"/>
    <w:rsid w:val="00E252DF"/>
    <w:rsid w:val="00E3078C"/>
    <w:rsid w:val="00E35B9D"/>
    <w:rsid w:val="00E5098B"/>
    <w:rsid w:val="00E52C07"/>
    <w:rsid w:val="00E53F37"/>
    <w:rsid w:val="00E555A8"/>
    <w:rsid w:val="00E73754"/>
    <w:rsid w:val="00E7614B"/>
    <w:rsid w:val="00EA5078"/>
    <w:rsid w:val="00ED09C3"/>
    <w:rsid w:val="00EF297F"/>
    <w:rsid w:val="00EF7660"/>
    <w:rsid w:val="00F0146B"/>
    <w:rsid w:val="00F019EC"/>
    <w:rsid w:val="00F07E9E"/>
    <w:rsid w:val="00F1363E"/>
    <w:rsid w:val="00F16116"/>
    <w:rsid w:val="00F236AA"/>
    <w:rsid w:val="00F248CA"/>
    <w:rsid w:val="00F307C5"/>
    <w:rsid w:val="00F314D4"/>
    <w:rsid w:val="00F320B1"/>
    <w:rsid w:val="00F444C4"/>
    <w:rsid w:val="00F52399"/>
    <w:rsid w:val="00F52CDC"/>
    <w:rsid w:val="00F5683E"/>
    <w:rsid w:val="00F56943"/>
    <w:rsid w:val="00F602F1"/>
    <w:rsid w:val="00F61260"/>
    <w:rsid w:val="00F7138E"/>
    <w:rsid w:val="00F71FB0"/>
    <w:rsid w:val="00F76CEF"/>
    <w:rsid w:val="00F800DA"/>
    <w:rsid w:val="00F84827"/>
    <w:rsid w:val="00F90A0A"/>
    <w:rsid w:val="00F9243D"/>
    <w:rsid w:val="00FA37AC"/>
    <w:rsid w:val="00FA3F2C"/>
    <w:rsid w:val="00FA604C"/>
    <w:rsid w:val="00FB135C"/>
    <w:rsid w:val="00FB317A"/>
    <w:rsid w:val="00FC148E"/>
    <w:rsid w:val="00FD3D3B"/>
    <w:rsid w:val="00FD547D"/>
    <w:rsid w:val="00FD7041"/>
    <w:rsid w:val="0D2AB7CE"/>
    <w:rsid w:val="1424972E"/>
    <w:rsid w:val="20C3FF0E"/>
    <w:rsid w:val="4A8620E2"/>
    <w:rsid w:val="5F37BDB4"/>
    <w:rsid w:val="651DC188"/>
    <w:rsid w:val="7044B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E4145"/>
  <w15:chartTrackingRefBased/>
  <w15:docId w15:val="{ECF14539-1C27-4F75-A9DA-931A7A0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85"/>
    <w:pPr>
      <w:spacing w:after="200" w:line="276" w:lineRule="auto"/>
    </w:pPr>
  </w:style>
  <w:style w:type="paragraph" w:styleId="Heading2">
    <w:name w:val="heading 2"/>
    <w:basedOn w:val="Normal"/>
    <w:next w:val="Normal"/>
    <w:link w:val="Heading2Char"/>
    <w:uiPriority w:val="9"/>
    <w:unhideWhenUsed/>
    <w:qFormat/>
    <w:rsid w:val="005A5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D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5D85"/>
    <w:pPr>
      <w:ind w:left="720"/>
      <w:contextualSpacing/>
    </w:pPr>
  </w:style>
  <w:style w:type="paragraph" w:styleId="Header">
    <w:name w:val="header"/>
    <w:basedOn w:val="Normal"/>
    <w:link w:val="HeaderChar"/>
    <w:uiPriority w:val="99"/>
    <w:unhideWhenUsed/>
    <w:rsid w:val="0062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F87"/>
  </w:style>
  <w:style w:type="paragraph" w:styleId="Footer">
    <w:name w:val="footer"/>
    <w:basedOn w:val="Normal"/>
    <w:link w:val="FooterChar"/>
    <w:uiPriority w:val="99"/>
    <w:unhideWhenUsed/>
    <w:rsid w:val="0062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F87"/>
  </w:style>
  <w:style w:type="character" w:styleId="CommentReference">
    <w:name w:val="annotation reference"/>
    <w:basedOn w:val="DefaultParagraphFont"/>
    <w:uiPriority w:val="99"/>
    <w:semiHidden/>
    <w:unhideWhenUsed/>
    <w:rsid w:val="006753EE"/>
    <w:rPr>
      <w:sz w:val="16"/>
      <w:szCs w:val="16"/>
    </w:rPr>
  </w:style>
  <w:style w:type="paragraph" w:styleId="CommentText">
    <w:name w:val="annotation text"/>
    <w:basedOn w:val="Normal"/>
    <w:link w:val="CommentTextChar"/>
    <w:uiPriority w:val="99"/>
    <w:semiHidden/>
    <w:unhideWhenUsed/>
    <w:rsid w:val="006753EE"/>
    <w:pPr>
      <w:spacing w:line="240" w:lineRule="auto"/>
    </w:pPr>
    <w:rPr>
      <w:sz w:val="20"/>
      <w:szCs w:val="20"/>
    </w:rPr>
  </w:style>
  <w:style w:type="character" w:customStyle="1" w:styleId="CommentTextChar">
    <w:name w:val="Comment Text Char"/>
    <w:basedOn w:val="DefaultParagraphFont"/>
    <w:link w:val="CommentText"/>
    <w:uiPriority w:val="99"/>
    <w:semiHidden/>
    <w:rsid w:val="006753EE"/>
    <w:rPr>
      <w:sz w:val="20"/>
      <w:szCs w:val="20"/>
    </w:rPr>
  </w:style>
  <w:style w:type="paragraph" w:styleId="CommentSubject">
    <w:name w:val="annotation subject"/>
    <w:basedOn w:val="CommentText"/>
    <w:next w:val="CommentText"/>
    <w:link w:val="CommentSubjectChar"/>
    <w:uiPriority w:val="99"/>
    <w:semiHidden/>
    <w:unhideWhenUsed/>
    <w:rsid w:val="006753EE"/>
    <w:rPr>
      <w:b/>
      <w:bCs/>
    </w:rPr>
  </w:style>
  <w:style w:type="character" w:customStyle="1" w:styleId="CommentSubjectChar">
    <w:name w:val="Comment Subject Char"/>
    <w:basedOn w:val="CommentTextChar"/>
    <w:link w:val="CommentSubject"/>
    <w:uiPriority w:val="99"/>
    <w:semiHidden/>
    <w:rsid w:val="00675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MeetDate xmlns="9fd47c19-1c4a-4d7d-b342-c10cef269344" xsi:nil="true"/>
    <fb3179c379644f499d7166d0c985669b xmlns="9fd47c19-1c4a-4d7d-b342-c10cef269344">
      <Terms xmlns="http://schemas.microsoft.com/office/infopath/2007/PartnerControls"/>
    </fb3179c379644f499d7166d0c985669b>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_dlc_DocId xmlns="a5f32de4-e402-4188-b034-e71ca7d22e54">DOCID380-1441733232-137</_dlc_DocId>
    <_dlc_DocIdUrl xmlns="a5f32de4-e402-4188-b034-e71ca7d22e54">
      <Url>https://delwpvicgovau.sharepoint.com/sites/ecm_380/_layouts/15/DocIdRedir.aspx?ID=DOCID380-1441733232-137</Url>
      <Description>DOCID380-1441733232-137</Description>
    </_dlc_DocIdUrl>
    <SharedWithUsers xmlns="c42f9c80-6326-4d3e-8624-f1221488f056">
      <UserInfo>
        <DisplayName>Amanda L Bacon (DELWP)</DisplayName>
        <AccountId>179</AccountId>
        <AccountType/>
      </UserInfo>
    </SharedWithUsers>
    <Status xmlns="77ebedd4-43b1-41da-a353-70294ce5c76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1" ma:contentTypeDescription="For use with ECM V2 External Committees libraries. A Department member has a role on a VPS or Government Committee or Body, including interdepartmental committees (IDC)" ma:contentTypeScope="" ma:versionID="dfd282656599e93cb5fef2e85d4ca569">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0df7c0ee6bb128dd16688597e8f835e3"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AEAEF-8583-4377-B538-61BA63469A24}">
  <ds:schemaRefs>
    <ds:schemaRef ds:uri="Microsoft.SharePoint.Taxonomy.ContentTypeSync"/>
  </ds:schemaRefs>
</ds:datastoreItem>
</file>

<file path=customXml/itemProps2.xml><?xml version="1.0" encoding="utf-8"?>
<ds:datastoreItem xmlns:ds="http://schemas.openxmlformats.org/officeDocument/2006/customXml" ds:itemID="{7D26D0B7-C74D-45B1-804A-111C1AF55840}">
  <ds:schemaRefs>
    <ds:schemaRef ds:uri="http://schemas.microsoft.com/office/2006/metadata/properties"/>
    <ds:schemaRef ds:uri="http://schemas.microsoft.com/office/infopath/2007/PartnerControls"/>
    <ds:schemaRef ds:uri="9fd47c19-1c4a-4d7d-b342-c10cef269344"/>
    <ds:schemaRef ds:uri="a5f32de4-e402-4188-b034-e71ca7d22e54"/>
    <ds:schemaRef ds:uri="c42f9c80-6326-4d3e-8624-f1221488f056"/>
    <ds:schemaRef ds:uri="77ebedd4-43b1-41da-a353-70294ce5c76b"/>
  </ds:schemaRefs>
</ds:datastoreItem>
</file>

<file path=customXml/itemProps3.xml><?xml version="1.0" encoding="utf-8"?>
<ds:datastoreItem xmlns:ds="http://schemas.openxmlformats.org/officeDocument/2006/customXml" ds:itemID="{E8D6DC41-6362-4FC4-8D12-A37A3C88A378}">
  <ds:schemaRefs>
    <ds:schemaRef ds:uri="http://schemas.microsoft.com/sharepoint/events"/>
  </ds:schemaRefs>
</ds:datastoreItem>
</file>

<file path=customXml/itemProps4.xml><?xml version="1.0" encoding="utf-8"?>
<ds:datastoreItem xmlns:ds="http://schemas.openxmlformats.org/officeDocument/2006/customXml" ds:itemID="{FD34529F-E73F-41D1-9113-04B2A690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4F8F1-5B4B-4060-B9E2-16E3C8460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11776</Characters>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2023-09-19T05:20:00Z</dcterms:created>
  <dcterms:modified xsi:type="dcterms:W3CDTF">2023-09-19T05:20:00Z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Department Document Type">
    <vt:lpwstr/>
  </property>
  <property fmtid="{D5CDD505-2E9C-101B-9397-08002B2CF9AE}" pid="4" name="Dissemination Limiting Marker">
    <vt:lpwstr/>
  </property>
  <property fmtid="{D5CDD505-2E9C-101B-9397-08002B2CF9AE}" pid="5" name="Records Class External Committees">
    <vt:lpwstr>83</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1447ad1f-9855-40d0-a657-d9da8683f4ff</vt:lpwstr>
  </property>
  <property fmtid="{D5CDD505-2E9C-101B-9397-08002B2CF9AE}" pid="9" name="_docset_NoMedatataSyncRequired">
    <vt:lpwstr>False</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2023-09-19T05:19:47Z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42226ae0-2fc2-4eeb-bde3-ff939f6e914f</vt:lpwstr>
  </property>
  <property fmtid="{D5CDD505-2E9C-101B-9397-08002B2CF9AE}" pid="16" name="MSIP_Label_4257e2ab-f512-40e2-9c9a-c64247360765_ContentBits">
    <vt:lpwstr>2</vt:lpwstr>
  </property>
</Properties>
</file>