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928A4" w14:textId="0539A1BA" w:rsidR="00F95173" w:rsidRDefault="00716184">
      <w:pPr>
        <w:pStyle w:val="BodyText"/>
        <w:rPr>
          <w:rFonts w:ascii="Times New Roman"/>
        </w:rPr>
      </w:pPr>
      <w:r>
        <w:rPr>
          <w:sz w:val="22"/>
        </w:rPr>
        <w:pict w14:anchorId="73C92967">
          <v:group id="_x0000_s1032" style="position:absolute;margin-left:37.2pt;margin-top:17.55pt;width:552.75pt;height:141.4pt;z-index:-11032;mso-position-horizontal-relative:page;mso-position-vertical-relative:page" coordorigin="454,454" coordsize="11055,2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1134;top:1871;width:1360;height:1411">
              <v:imagedata r:id="rId7" o:title=""/>
            </v:shape>
            <v:rect id="_x0000_s1037" style="position:absolute;left:454;top:454;width:11055;height:1417" fillcolor="#00b1a9" stroked="f"/>
            <v:shape id="_x0000_s1036" style="position:absolute;left:454;top:454;width:1360;height:1417" coordorigin="454,454" coordsize="1360,1417" path="m1814,454r-1360,l1132,1871,1814,454xe" fillcolor="#632567" stroked="f">
              <v:path arrowok="t"/>
            </v:shape>
            <v:shape id="_x0000_s1035" style="position:absolute;left:1134;top:454;width:1360;height:1417" coordorigin="1134,454" coordsize="1360,1417" path="m1814,454l1134,1871r1360,l1814,454xe" fillcolor="#1f1546" stroked="f">
              <v:path arrowok="t"/>
            </v:shape>
            <v:shapetype id="_x0000_t202" coordsize="21600,21600" o:spt="202" path="m,l,21600r21600,l21600,xe">
              <v:stroke joinstyle="miter"/>
              <v:path gradientshapeok="t" o:connecttype="rect"/>
            </v:shapetype>
            <v:shape id="_x0000_s1034" type="#_x0000_t202" style="position:absolute;left:9669;top:933;width:1520;height:448" filled="f" stroked="f">
              <v:textbox inset="0,0,0,0">
                <w:txbxContent>
                  <w:p w14:paraId="73C92976" w14:textId="77777777" w:rsidR="00F95173" w:rsidRDefault="007700C5">
                    <w:pPr>
                      <w:spacing w:line="448" w:lineRule="exact"/>
                      <w:rPr>
                        <w:b/>
                        <w:sz w:val="40"/>
                      </w:rPr>
                    </w:pPr>
                    <w:r>
                      <w:rPr>
                        <w:b/>
                        <w:color w:val="FFFFFF"/>
                        <w:sz w:val="40"/>
                      </w:rPr>
                      <w:t>Minutes</w:t>
                    </w:r>
                  </w:p>
                </w:txbxContent>
              </v:textbox>
            </v:shape>
            <v:shape id="_x0000_s1033" type="#_x0000_t202" style="position:absolute;left:5497;top:2182;width:5696;height:631" filled="f" stroked="f">
              <v:textbox inset="0,0,0,0">
                <w:txbxContent>
                  <w:p w14:paraId="73C92977" w14:textId="77777777" w:rsidR="00F95173" w:rsidRDefault="007700C5">
                    <w:pPr>
                      <w:spacing w:line="235" w:lineRule="auto"/>
                      <w:ind w:firstLine="458"/>
                      <w:rPr>
                        <w:sz w:val="28"/>
                      </w:rPr>
                    </w:pPr>
                    <w:r>
                      <w:rPr>
                        <w:color w:val="632567"/>
                        <w:spacing w:val="-3"/>
                        <w:sz w:val="28"/>
                      </w:rPr>
                      <w:t xml:space="preserve">World Heritage Steering Committee </w:t>
                    </w:r>
                    <w:r>
                      <w:rPr>
                        <w:color w:val="632567"/>
                        <w:sz w:val="28"/>
                      </w:rPr>
                      <w:t xml:space="preserve">for the Royal </w:t>
                    </w:r>
                    <w:r>
                      <w:rPr>
                        <w:color w:val="632567"/>
                        <w:spacing w:val="-3"/>
                        <w:sz w:val="28"/>
                      </w:rPr>
                      <w:t xml:space="preserve">Exhibition Building </w:t>
                    </w:r>
                    <w:r>
                      <w:rPr>
                        <w:color w:val="632567"/>
                        <w:sz w:val="28"/>
                      </w:rPr>
                      <w:t xml:space="preserve">and </w:t>
                    </w:r>
                    <w:r>
                      <w:rPr>
                        <w:color w:val="632567"/>
                        <w:spacing w:val="-3"/>
                        <w:sz w:val="28"/>
                      </w:rPr>
                      <w:t>Carlton Gardens</w:t>
                    </w:r>
                  </w:p>
                </w:txbxContent>
              </v:textbox>
            </v:shape>
            <w10:wrap anchorx="page" anchory="page"/>
          </v:group>
        </w:pict>
      </w:r>
    </w:p>
    <w:p w14:paraId="73C928A5" w14:textId="77777777" w:rsidR="00F95173" w:rsidRDefault="00F95173">
      <w:pPr>
        <w:pStyle w:val="BodyText"/>
        <w:rPr>
          <w:rFonts w:ascii="Times New Roman"/>
        </w:rPr>
      </w:pPr>
    </w:p>
    <w:p w14:paraId="73C928A6" w14:textId="77777777" w:rsidR="00F95173" w:rsidRDefault="00F95173">
      <w:pPr>
        <w:pStyle w:val="BodyText"/>
        <w:rPr>
          <w:rFonts w:ascii="Times New Roman"/>
        </w:rPr>
      </w:pPr>
    </w:p>
    <w:p w14:paraId="73C928A7" w14:textId="77777777" w:rsidR="00F95173" w:rsidRDefault="00F95173">
      <w:pPr>
        <w:pStyle w:val="BodyText"/>
        <w:rPr>
          <w:rFonts w:ascii="Times New Roman"/>
        </w:rPr>
      </w:pPr>
    </w:p>
    <w:p w14:paraId="73C928A8" w14:textId="77777777" w:rsidR="00F95173" w:rsidRDefault="00F95173">
      <w:pPr>
        <w:pStyle w:val="BodyText"/>
        <w:rPr>
          <w:rFonts w:ascii="Times New Roman"/>
        </w:rPr>
      </w:pPr>
    </w:p>
    <w:p w14:paraId="73C928A9" w14:textId="77777777" w:rsidR="00F95173" w:rsidRDefault="00F95173">
      <w:pPr>
        <w:pStyle w:val="BodyText"/>
        <w:rPr>
          <w:rFonts w:ascii="Times New Roman"/>
        </w:rPr>
      </w:pPr>
    </w:p>
    <w:p w14:paraId="73C928AA" w14:textId="77777777" w:rsidR="00F95173" w:rsidRDefault="00F95173">
      <w:pPr>
        <w:pStyle w:val="BodyText"/>
        <w:rPr>
          <w:rFonts w:ascii="Times New Roman"/>
        </w:rPr>
      </w:pPr>
    </w:p>
    <w:p w14:paraId="73C928AB" w14:textId="77777777" w:rsidR="00F95173" w:rsidRDefault="00F95173">
      <w:pPr>
        <w:pStyle w:val="BodyText"/>
        <w:rPr>
          <w:rFonts w:ascii="Times New Roman"/>
        </w:rPr>
      </w:pPr>
    </w:p>
    <w:p w14:paraId="73C928AC" w14:textId="77777777" w:rsidR="00F95173" w:rsidRDefault="00F95173">
      <w:pPr>
        <w:pStyle w:val="BodyText"/>
        <w:rPr>
          <w:rFonts w:ascii="Times New Roman"/>
        </w:rPr>
      </w:pPr>
    </w:p>
    <w:tbl>
      <w:tblPr>
        <w:tblW w:w="0" w:type="auto"/>
        <w:tblInd w:w="112" w:type="dxa"/>
        <w:tblLayout w:type="fixed"/>
        <w:tblCellMar>
          <w:left w:w="0" w:type="dxa"/>
          <w:right w:w="0" w:type="dxa"/>
        </w:tblCellMar>
        <w:tblLook w:val="01E0" w:firstRow="1" w:lastRow="1" w:firstColumn="1" w:lastColumn="1" w:noHBand="0" w:noVBand="0"/>
      </w:tblPr>
      <w:tblGrid>
        <w:gridCol w:w="1591"/>
        <w:gridCol w:w="4415"/>
        <w:gridCol w:w="4207"/>
      </w:tblGrid>
      <w:tr w:rsidR="00F95173" w14:paraId="73C928B5" w14:textId="77777777">
        <w:trPr>
          <w:trHeight w:val="340"/>
        </w:trPr>
        <w:tc>
          <w:tcPr>
            <w:tcW w:w="1591" w:type="dxa"/>
            <w:tcBorders>
              <w:top w:val="single" w:sz="4" w:space="0" w:color="AEADAC"/>
              <w:bottom w:val="single" w:sz="4" w:space="0" w:color="AEADAC"/>
            </w:tcBorders>
          </w:tcPr>
          <w:p w14:paraId="73C928B2" w14:textId="77777777" w:rsidR="00F95173" w:rsidRDefault="007700C5">
            <w:pPr>
              <w:pStyle w:val="TableParagraph"/>
              <w:ind w:left="7"/>
              <w:rPr>
                <w:b/>
                <w:sz w:val="18"/>
              </w:rPr>
            </w:pPr>
            <w:r>
              <w:rPr>
                <w:b/>
                <w:color w:val="363534"/>
                <w:sz w:val="18"/>
              </w:rPr>
              <w:t>Date:</w:t>
            </w:r>
          </w:p>
        </w:tc>
        <w:tc>
          <w:tcPr>
            <w:tcW w:w="4415" w:type="dxa"/>
            <w:tcBorders>
              <w:top w:val="single" w:sz="4" w:space="0" w:color="AEADAC"/>
              <w:bottom w:val="single" w:sz="4" w:space="0" w:color="AEADAC"/>
            </w:tcBorders>
          </w:tcPr>
          <w:p w14:paraId="73C928B3" w14:textId="77777777" w:rsidR="00F95173" w:rsidRDefault="007700C5">
            <w:pPr>
              <w:pStyle w:val="TableParagraph"/>
              <w:ind w:left="461"/>
              <w:rPr>
                <w:sz w:val="18"/>
              </w:rPr>
            </w:pPr>
            <w:r>
              <w:rPr>
                <w:color w:val="363534"/>
                <w:sz w:val="18"/>
              </w:rPr>
              <w:t>Thursday, 15 December 2022</w:t>
            </w:r>
          </w:p>
        </w:tc>
        <w:tc>
          <w:tcPr>
            <w:tcW w:w="4207" w:type="dxa"/>
            <w:tcBorders>
              <w:top w:val="single" w:sz="4" w:space="0" w:color="AEADAC"/>
              <w:bottom w:val="single" w:sz="4" w:space="0" w:color="AEADAC"/>
            </w:tcBorders>
          </w:tcPr>
          <w:p w14:paraId="73C928B4" w14:textId="77777777" w:rsidR="00F95173" w:rsidRDefault="00F95173">
            <w:pPr>
              <w:pStyle w:val="TableParagraph"/>
              <w:spacing w:before="0"/>
              <w:rPr>
                <w:rFonts w:ascii="Times New Roman"/>
                <w:sz w:val="18"/>
              </w:rPr>
            </w:pPr>
          </w:p>
        </w:tc>
      </w:tr>
      <w:tr w:rsidR="00F95173" w14:paraId="73C928B9" w14:textId="77777777">
        <w:trPr>
          <w:trHeight w:val="340"/>
        </w:trPr>
        <w:tc>
          <w:tcPr>
            <w:tcW w:w="1591" w:type="dxa"/>
            <w:tcBorders>
              <w:top w:val="single" w:sz="4" w:space="0" w:color="AEADAC"/>
              <w:bottom w:val="single" w:sz="4" w:space="0" w:color="AEADAC"/>
            </w:tcBorders>
          </w:tcPr>
          <w:p w14:paraId="73C928B6" w14:textId="77777777" w:rsidR="00F95173" w:rsidRDefault="007700C5">
            <w:pPr>
              <w:pStyle w:val="TableParagraph"/>
              <w:ind w:left="7"/>
              <w:rPr>
                <w:b/>
                <w:sz w:val="18"/>
              </w:rPr>
            </w:pPr>
            <w:r>
              <w:rPr>
                <w:b/>
                <w:color w:val="363534"/>
                <w:sz w:val="18"/>
              </w:rPr>
              <w:t>Time:</w:t>
            </w:r>
          </w:p>
        </w:tc>
        <w:tc>
          <w:tcPr>
            <w:tcW w:w="4415" w:type="dxa"/>
            <w:tcBorders>
              <w:top w:val="single" w:sz="4" w:space="0" w:color="AEADAC"/>
              <w:bottom w:val="single" w:sz="4" w:space="0" w:color="AEADAC"/>
            </w:tcBorders>
          </w:tcPr>
          <w:p w14:paraId="73C928B7" w14:textId="77777777" w:rsidR="00F95173" w:rsidRDefault="007700C5">
            <w:pPr>
              <w:pStyle w:val="TableParagraph"/>
              <w:ind w:left="461"/>
              <w:rPr>
                <w:sz w:val="18"/>
              </w:rPr>
            </w:pPr>
            <w:r>
              <w:rPr>
                <w:color w:val="363534"/>
                <w:sz w:val="18"/>
              </w:rPr>
              <w:t>09:30AM</w:t>
            </w:r>
          </w:p>
        </w:tc>
        <w:tc>
          <w:tcPr>
            <w:tcW w:w="4207" w:type="dxa"/>
            <w:tcBorders>
              <w:top w:val="single" w:sz="4" w:space="0" w:color="AEADAC"/>
              <w:bottom w:val="single" w:sz="4" w:space="0" w:color="AEADAC"/>
            </w:tcBorders>
          </w:tcPr>
          <w:p w14:paraId="73C928B8" w14:textId="77777777" w:rsidR="00F95173" w:rsidRDefault="00F95173">
            <w:pPr>
              <w:pStyle w:val="TableParagraph"/>
              <w:spacing w:before="0"/>
              <w:rPr>
                <w:rFonts w:ascii="Times New Roman"/>
                <w:sz w:val="18"/>
              </w:rPr>
            </w:pPr>
          </w:p>
        </w:tc>
      </w:tr>
      <w:tr w:rsidR="00F95173" w14:paraId="73C928BD" w14:textId="77777777">
        <w:trPr>
          <w:trHeight w:val="337"/>
        </w:trPr>
        <w:tc>
          <w:tcPr>
            <w:tcW w:w="1591" w:type="dxa"/>
            <w:tcBorders>
              <w:top w:val="single" w:sz="4" w:space="0" w:color="AEADAC"/>
              <w:bottom w:val="single" w:sz="4" w:space="0" w:color="AEADAC"/>
            </w:tcBorders>
          </w:tcPr>
          <w:p w14:paraId="73C928BA" w14:textId="77777777" w:rsidR="00F95173" w:rsidRDefault="007700C5">
            <w:pPr>
              <w:pStyle w:val="TableParagraph"/>
              <w:ind w:left="7"/>
              <w:rPr>
                <w:b/>
                <w:sz w:val="18"/>
              </w:rPr>
            </w:pPr>
            <w:r>
              <w:rPr>
                <w:b/>
                <w:color w:val="363534"/>
                <w:sz w:val="18"/>
              </w:rPr>
              <w:t>Venue:</w:t>
            </w:r>
          </w:p>
        </w:tc>
        <w:tc>
          <w:tcPr>
            <w:tcW w:w="4415" w:type="dxa"/>
            <w:tcBorders>
              <w:top w:val="single" w:sz="4" w:space="0" w:color="AEADAC"/>
              <w:bottom w:val="single" w:sz="4" w:space="0" w:color="AEADAC"/>
            </w:tcBorders>
          </w:tcPr>
          <w:p w14:paraId="73C928BB" w14:textId="77777777" w:rsidR="00F95173" w:rsidRDefault="007700C5">
            <w:pPr>
              <w:pStyle w:val="TableParagraph"/>
              <w:ind w:left="461"/>
              <w:rPr>
                <w:sz w:val="18"/>
              </w:rPr>
            </w:pPr>
            <w:r>
              <w:rPr>
                <w:color w:val="363534"/>
                <w:sz w:val="18"/>
              </w:rPr>
              <w:t>MS Teams</w:t>
            </w:r>
          </w:p>
        </w:tc>
        <w:tc>
          <w:tcPr>
            <w:tcW w:w="4207" w:type="dxa"/>
            <w:tcBorders>
              <w:top w:val="single" w:sz="4" w:space="0" w:color="AEADAC"/>
              <w:bottom w:val="single" w:sz="4" w:space="0" w:color="AEADAC"/>
            </w:tcBorders>
          </w:tcPr>
          <w:p w14:paraId="73C928BC" w14:textId="77777777" w:rsidR="00F95173" w:rsidRDefault="00F95173">
            <w:pPr>
              <w:pStyle w:val="TableParagraph"/>
              <w:spacing w:before="0"/>
              <w:rPr>
                <w:rFonts w:ascii="Times New Roman"/>
                <w:sz w:val="18"/>
              </w:rPr>
            </w:pPr>
          </w:p>
        </w:tc>
      </w:tr>
      <w:tr w:rsidR="00F95173" w14:paraId="73C928C8" w14:textId="77777777">
        <w:trPr>
          <w:trHeight w:val="2860"/>
        </w:trPr>
        <w:tc>
          <w:tcPr>
            <w:tcW w:w="1591" w:type="dxa"/>
            <w:tcBorders>
              <w:top w:val="single" w:sz="4" w:space="0" w:color="AEADAC"/>
              <w:bottom w:val="single" w:sz="4" w:space="0" w:color="AEADAC"/>
            </w:tcBorders>
          </w:tcPr>
          <w:p w14:paraId="73C928BE" w14:textId="77777777" w:rsidR="00F95173" w:rsidRDefault="007700C5">
            <w:pPr>
              <w:pStyle w:val="TableParagraph"/>
              <w:spacing w:before="75"/>
              <w:ind w:left="7"/>
              <w:rPr>
                <w:b/>
                <w:sz w:val="18"/>
              </w:rPr>
            </w:pPr>
            <w:r>
              <w:rPr>
                <w:b/>
                <w:color w:val="363534"/>
                <w:sz w:val="18"/>
              </w:rPr>
              <w:t>Attendees:</w:t>
            </w:r>
          </w:p>
        </w:tc>
        <w:tc>
          <w:tcPr>
            <w:tcW w:w="4415" w:type="dxa"/>
            <w:tcBorders>
              <w:top w:val="single" w:sz="4" w:space="0" w:color="AEADAC"/>
              <w:bottom w:val="single" w:sz="4" w:space="0" w:color="AEADAC"/>
            </w:tcBorders>
          </w:tcPr>
          <w:p w14:paraId="73C928BF" w14:textId="77777777" w:rsidR="00F95173" w:rsidRDefault="007700C5">
            <w:pPr>
              <w:pStyle w:val="TableParagraph"/>
              <w:spacing w:before="75"/>
              <w:ind w:left="461"/>
              <w:rPr>
                <w:b/>
                <w:sz w:val="18"/>
              </w:rPr>
            </w:pPr>
            <w:r>
              <w:rPr>
                <w:b/>
                <w:color w:val="363534"/>
                <w:sz w:val="18"/>
              </w:rPr>
              <w:t>Steering Committee members</w:t>
            </w:r>
          </w:p>
          <w:p w14:paraId="73C928C0" w14:textId="77777777" w:rsidR="00F95173" w:rsidRDefault="007700C5">
            <w:pPr>
              <w:pStyle w:val="TableParagraph"/>
              <w:spacing w:before="72" w:line="326" w:lineRule="auto"/>
              <w:ind w:left="461" w:right="522"/>
              <w:rPr>
                <w:sz w:val="18"/>
              </w:rPr>
            </w:pPr>
            <w:r>
              <w:rPr>
                <w:color w:val="363534"/>
                <w:sz w:val="18"/>
              </w:rPr>
              <w:t>Steven Avery, Executive Director, Heritage Victoria, Heritage Victoria (Chair)</w:t>
            </w:r>
          </w:p>
          <w:p w14:paraId="73C928C1" w14:textId="77777777" w:rsidR="00F95173" w:rsidRDefault="007700C5">
            <w:pPr>
              <w:pStyle w:val="TableParagraph"/>
              <w:spacing w:before="0" w:line="324" w:lineRule="auto"/>
              <w:ind w:left="461" w:right="602"/>
              <w:rPr>
                <w:sz w:val="18"/>
              </w:rPr>
            </w:pPr>
            <w:r>
              <w:rPr>
                <w:color w:val="363534"/>
                <w:sz w:val="18"/>
              </w:rPr>
              <w:t>Lynley Crosswell, Chief Executive Officer, Museums Victoria</w:t>
            </w:r>
          </w:p>
          <w:p w14:paraId="73C928C2" w14:textId="77777777" w:rsidR="00F95173" w:rsidRDefault="007700C5">
            <w:pPr>
              <w:pStyle w:val="TableParagraph"/>
              <w:spacing w:before="0" w:line="324" w:lineRule="auto"/>
              <w:ind w:left="461" w:right="161"/>
              <w:rPr>
                <w:sz w:val="18"/>
              </w:rPr>
            </w:pPr>
            <w:r>
              <w:rPr>
                <w:color w:val="363534"/>
                <w:sz w:val="18"/>
              </w:rPr>
              <w:t>Sophie Handley, Director, City Strategy, Strategy, Planning and Climate Change, City of Melbourne</w:t>
            </w:r>
          </w:p>
          <w:p w14:paraId="73C928C3" w14:textId="77777777" w:rsidR="00F95173" w:rsidRDefault="007700C5">
            <w:pPr>
              <w:pStyle w:val="TableParagraph"/>
              <w:spacing w:before="1"/>
              <w:ind w:left="461"/>
              <w:rPr>
                <w:sz w:val="18"/>
              </w:rPr>
            </w:pPr>
            <w:r>
              <w:rPr>
                <w:color w:val="363534"/>
                <w:sz w:val="18"/>
              </w:rPr>
              <w:t>Richa Swarup, Senior Adviser, City Heritage,</w:t>
            </w:r>
          </w:p>
          <w:p w14:paraId="73C928C4" w14:textId="77777777" w:rsidR="00F95173" w:rsidRDefault="007700C5">
            <w:pPr>
              <w:pStyle w:val="TableParagraph"/>
              <w:spacing w:before="74"/>
              <w:ind w:left="461"/>
              <w:rPr>
                <w:sz w:val="18"/>
              </w:rPr>
            </w:pPr>
            <w:r>
              <w:rPr>
                <w:color w:val="363534"/>
                <w:sz w:val="18"/>
              </w:rPr>
              <w:t>City of Yarra</w:t>
            </w:r>
          </w:p>
        </w:tc>
        <w:tc>
          <w:tcPr>
            <w:tcW w:w="4207" w:type="dxa"/>
            <w:tcBorders>
              <w:top w:val="single" w:sz="4" w:space="0" w:color="AEADAC"/>
              <w:bottom w:val="single" w:sz="4" w:space="0" w:color="AEADAC"/>
            </w:tcBorders>
          </w:tcPr>
          <w:p w14:paraId="73C928C5" w14:textId="77777777" w:rsidR="00F95173" w:rsidRDefault="007700C5">
            <w:pPr>
              <w:pStyle w:val="TableParagraph"/>
              <w:spacing w:before="75"/>
              <w:ind w:left="182"/>
              <w:rPr>
                <w:b/>
                <w:sz w:val="18"/>
              </w:rPr>
            </w:pPr>
            <w:r>
              <w:rPr>
                <w:b/>
                <w:color w:val="363534"/>
                <w:sz w:val="18"/>
              </w:rPr>
              <w:t>Officers</w:t>
            </w:r>
          </w:p>
          <w:p w14:paraId="73C928C6" w14:textId="77777777" w:rsidR="00F95173" w:rsidRDefault="007700C5">
            <w:pPr>
              <w:pStyle w:val="TableParagraph"/>
              <w:spacing w:before="72" w:line="326" w:lineRule="auto"/>
              <w:ind w:left="182" w:right="1633"/>
              <w:rPr>
                <w:sz w:val="18"/>
              </w:rPr>
            </w:pPr>
            <w:r>
              <w:rPr>
                <w:color w:val="363534"/>
                <w:sz w:val="18"/>
              </w:rPr>
              <w:t>Angela Hill, City of Melbourne Maddi Moore, National Trust</w:t>
            </w:r>
          </w:p>
          <w:p w14:paraId="73C928C7" w14:textId="77777777" w:rsidR="00F95173" w:rsidRDefault="007700C5">
            <w:pPr>
              <w:pStyle w:val="TableParagraph"/>
              <w:spacing w:before="0" w:line="324" w:lineRule="auto"/>
              <w:ind w:left="182" w:right="473"/>
              <w:rPr>
                <w:sz w:val="18"/>
              </w:rPr>
            </w:pPr>
            <w:r>
              <w:rPr>
                <w:color w:val="363534"/>
                <w:sz w:val="18"/>
              </w:rPr>
              <w:t>Michelle Stevenson, Museums Victoria Amanda Bacon, Heritage Victoria, DELWP Rebecca O’Brien, Heritage Victoria, DELWP Jon Griffiths, Heritage Victoria, DELWP</w:t>
            </w:r>
          </w:p>
        </w:tc>
      </w:tr>
      <w:tr w:rsidR="00F95173" w14:paraId="73C928CC" w14:textId="77777777">
        <w:trPr>
          <w:trHeight w:val="621"/>
        </w:trPr>
        <w:tc>
          <w:tcPr>
            <w:tcW w:w="1591" w:type="dxa"/>
            <w:tcBorders>
              <w:top w:val="single" w:sz="4" w:space="0" w:color="AEADAC"/>
              <w:bottom w:val="single" w:sz="4" w:space="0" w:color="AEADAC"/>
            </w:tcBorders>
          </w:tcPr>
          <w:p w14:paraId="73C928C9" w14:textId="77777777" w:rsidR="00F95173" w:rsidRDefault="007700C5">
            <w:pPr>
              <w:pStyle w:val="TableParagraph"/>
              <w:ind w:left="7"/>
              <w:rPr>
                <w:b/>
                <w:sz w:val="18"/>
              </w:rPr>
            </w:pPr>
            <w:r>
              <w:rPr>
                <w:b/>
                <w:color w:val="363534"/>
                <w:sz w:val="18"/>
              </w:rPr>
              <w:t>Apologies:</w:t>
            </w:r>
          </w:p>
        </w:tc>
        <w:tc>
          <w:tcPr>
            <w:tcW w:w="4415" w:type="dxa"/>
            <w:tcBorders>
              <w:top w:val="single" w:sz="4" w:space="0" w:color="AEADAC"/>
              <w:bottom w:val="single" w:sz="4" w:space="0" w:color="AEADAC"/>
            </w:tcBorders>
          </w:tcPr>
          <w:p w14:paraId="73C928CA" w14:textId="77777777" w:rsidR="00F95173" w:rsidRDefault="007700C5">
            <w:pPr>
              <w:pStyle w:val="TableParagraph"/>
              <w:spacing w:before="18" w:line="280" w:lineRule="exact"/>
              <w:ind w:left="461" w:right="82"/>
              <w:rPr>
                <w:sz w:val="18"/>
              </w:rPr>
            </w:pPr>
            <w:r>
              <w:rPr>
                <w:color w:val="363534"/>
                <w:sz w:val="18"/>
              </w:rPr>
              <w:t>Simon Ambrose, Chief Executive, National Trust of Australia (Victoria)</w:t>
            </w:r>
          </w:p>
        </w:tc>
        <w:tc>
          <w:tcPr>
            <w:tcW w:w="4207" w:type="dxa"/>
            <w:tcBorders>
              <w:top w:val="single" w:sz="4" w:space="0" w:color="AEADAC"/>
              <w:bottom w:val="single" w:sz="4" w:space="0" w:color="AEADAC"/>
            </w:tcBorders>
          </w:tcPr>
          <w:p w14:paraId="73C928CB" w14:textId="77777777" w:rsidR="00F95173" w:rsidRDefault="00F95173">
            <w:pPr>
              <w:pStyle w:val="TableParagraph"/>
              <w:spacing w:before="0"/>
              <w:rPr>
                <w:rFonts w:ascii="Times New Roman"/>
                <w:sz w:val="18"/>
              </w:rPr>
            </w:pPr>
          </w:p>
        </w:tc>
      </w:tr>
      <w:tr w:rsidR="00F95173" w14:paraId="73C928D0" w14:textId="77777777">
        <w:trPr>
          <w:trHeight w:val="340"/>
        </w:trPr>
        <w:tc>
          <w:tcPr>
            <w:tcW w:w="1591" w:type="dxa"/>
            <w:tcBorders>
              <w:top w:val="single" w:sz="4" w:space="0" w:color="AEADAC"/>
              <w:bottom w:val="single" w:sz="4" w:space="0" w:color="AEADAC"/>
            </w:tcBorders>
          </w:tcPr>
          <w:p w14:paraId="73C928CD" w14:textId="77777777" w:rsidR="00F95173" w:rsidRDefault="007700C5">
            <w:pPr>
              <w:pStyle w:val="TableParagraph"/>
              <w:ind w:left="7"/>
              <w:rPr>
                <w:b/>
                <w:sz w:val="18"/>
              </w:rPr>
            </w:pPr>
            <w:r>
              <w:rPr>
                <w:b/>
                <w:color w:val="363534"/>
                <w:sz w:val="18"/>
              </w:rPr>
              <w:t>Chairperson:</w:t>
            </w:r>
          </w:p>
        </w:tc>
        <w:tc>
          <w:tcPr>
            <w:tcW w:w="4415" w:type="dxa"/>
            <w:tcBorders>
              <w:top w:val="single" w:sz="4" w:space="0" w:color="AEADAC"/>
              <w:bottom w:val="single" w:sz="4" w:space="0" w:color="AEADAC"/>
            </w:tcBorders>
          </w:tcPr>
          <w:p w14:paraId="73C928CE" w14:textId="77777777" w:rsidR="00F95173" w:rsidRDefault="007700C5">
            <w:pPr>
              <w:pStyle w:val="TableParagraph"/>
              <w:ind w:left="461"/>
              <w:rPr>
                <w:sz w:val="18"/>
              </w:rPr>
            </w:pPr>
            <w:r>
              <w:rPr>
                <w:color w:val="363534"/>
                <w:sz w:val="18"/>
              </w:rPr>
              <w:t>Steven Avery</w:t>
            </w:r>
          </w:p>
        </w:tc>
        <w:tc>
          <w:tcPr>
            <w:tcW w:w="4207" w:type="dxa"/>
            <w:tcBorders>
              <w:top w:val="single" w:sz="4" w:space="0" w:color="AEADAC"/>
              <w:bottom w:val="single" w:sz="4" w:space="0" w:color="AEADAC"/>
            </w:tcBorders>
          </w:tcPr>
          <w:p w14:paraId="73C928CF" w14:textId="77777777" w:rsidR="00F95173" w:rsidRDefault="00F95173">
            <w:pPr>
              <w:pStyle w:val="TableParagraph"/>
              <w:spacing w:before="0"/>
              <w:rPr>
                <w:rFonts w:ascii="Times New Roman"/>
                <w:sz w:val="18"/>
              </w:rPr>
            </w:pPr>
          </w:p>
        </w:tc>
      </w:tr>
      <w:tr w:rsidR="00F95173" w14:paraId="73C928D4" w14:textId="77777777">
        <w:trPr>
          <w:trHeight w:val="338"/>
        </w:trPr>
        <w:tc>
          <w:tcPr>
            <w:tcW w:w="1591" w:type="dxa"/>
            <w:tcBorders>
              <w:top w:val="single" w:sz="4" w:space="0" w:color="AEADAC"/>
              <w:bottom w:val="single" w:sz="6" w:space="0" w:color="AEADAC"/>
            </w:tcBorders>
          </w:tcPr>
          <w:p w14:paraId="73C928D1" w14:textId="77777777" w:rsidR="00F95173" w:rsidRDefault="007700C5">
            <w:pPr>
              <w:pStyle w:val="TableParagraph"/>
              <w:ind w:left="7"/>
              <w:rPr>
                <w:b/>
                <w:sz w:val="18"/>
              </w:rPr>
            </w:pPr>
            <w:r>
              <w:rPr>
                <w:b/>
                <w:color w:val="363534"/>
                <w:sz w:val="18"/>
              </w:rPr>
              <w:t>Note taker:</w:t>
            </w:r>
          </w:p>
        </w:tc>
        <w:tc>
          <w:tcPr>
            <w:tcW w:w="4415" w:type="dxa"/>
            <w:tcBorders>
              <w:top w:val="single" w:sz="4" w:space="0" w:color="AEADAC"/>
              <w:bottom w:val="single" w:sz="6" w:space="0" w:color="AEADAC"/>
            </w:tcBorders>
          </w:tcPr>
          <w:p w14:paraId="73C928D2" w14:textId="77777777" w:rsidR="00F95173" w:rsidRDefault="007700C5">
            <w:pPr>
              <w:pStyle w:val="TableParagraph"/>
              <w:ind w:left="461"/>
              <w:rPr>
                <w:sz w:val="18"/>
              </w:rPr>
            </w:pPr>
            <w:r>
              <w:rPr>
                <w:color w:val="363534"/>
                <w:sz w:val="18"/>
              </w:rPr>
              <w:t>Jon Griffiths</w:t>
            </w:r>
          </w:p>
        </w:tc>
        <w:tc>
          <w:tcPr>
            <w:tcW w:w="4207" w:type="dxa"/>
            <w:tcBorders>
              <w:top w:val="single" w:sz="4" w:space="0" w:color="AEADAC"/>
              <w:bottom w:val="single" w:sz="6" w:space="0" w:color="AEADAC"/>
            </w:tcBorders>
          </w:tcPr>
          <w:p w14:paraId="73C928D3" w14:textId="77777777" w:rsidR="00F95173" w:rsidRDefault="00F95173">
            <w:pPr>
              <w:pStyle w:val="TableParagraph"/>
              <w:spacing w:before="0"/>
              <w:rPr>
                <w:rFonts w:ascii="Times New Roman"/>
                <w:sz w:val="18"/>
              </w:rPr>
            </w:pPr>
          </w:p>
        </w:tc>
      </w:tr>
    </w:tbl>
    <w:p w14:paraId="73C928D5" w14:textId="77777777" w:rsidR="00F95173" w:rsidRDefault="00F95173">
      <w:pPr>
        <w:pStyle w:val="BodyText"/>
        <w:rPr>
          <w:rFonts w:ascii="Times New Roman"/>
        </w:rPr>
      </w:pPr>
    </w:p>
    <w:p w14:paraId="73C928D6" w14:textId="77777777" w:rsidR="00F95173" w:rsidRDefault="00F95173">
      <w:pPr>
        <w:pStyle w:val="BodyText"/>
        <w:spacing w:before="6"/>
        <w:rPr>
          <w:rFonts w:ascii="Times New Roman"/>
          <w:sz w:val="16"/>
        </w:rPr>
      </w:pPr>
    </w:p>
    <w:tbl>
      <w:tblPr>
        <w:tblW w:w="0" w:type="auto"/>
        <w:tblInd w:w="111" w:type="dxa"/>
        <w:tblLayout w:type="fixed"/>
        <w:tblCellMar>
          <w:left w:w="0" w:type="dxa"/>
          <w:right w:w="0" w:type="dxa"/>
        </w:tblCellMar>
        <w:tblLook w:val="01E0" w:firstRow="1" w:lastRow="1" w:firstColumn="1" w:lastColumn="1" w:noHBand="0" w:noVBand="0"/>
      </w:tblPr>
      <w:tblGrid>
        <w:gridCol w:w="660"/>
        <w:gridCol w:w="6667"/>
        <w:gridCol w:w="2886"/>
      </w:tblGrid>
      <w:tr w:rsidR="00F95173" w14:paraId="73C928DA" w14:textId="77777777">
        <w:trPr>
          <w:trHeight w:val="359"/>
        </w:trPr>
        <w:tc>
          <w:tcPr>
            <w:tcW w:w="660" w:type="dxa"/>
            <w:shd w:val="clear" w:color="auto" w:fill="632567"/>
          </w:tcPr>
          <w:p w14:paraId="73C928D7" w14:textId="77777777" w:rsidR="00F95173" w:rsidRDefault="007700C5">
            <w:pPr>
              <w:pStyle w:val="TableParagraph"/>
              <w:spacing w:before="92"/>
              <w:ind w:left="120"/>
              <w:rPr>
                <w:b/>
                <w:sz w:val="18"/>
              </w:rPr>
            </w:pPr>
            <w:r>
              <w:rPr>
                <w:b/>
                <w:color w:val="FFFFFF"/>
                <w:sz w:val="18"/>
              </w:rPr>
              <w:t>Item</w:t>
            </w:r>
          </w:p>
        </w:tc>
        <w:tc>
          <w:tcPr>
            <w:tcW w:w="6667" w:type="dxa"/>
            <w:shd w:val="clear" w:color="auto" w:fill="632567"/>
          </w:tcPr>
          <w:p w14:paraId="73C928D8" w14:textId="77777777" w:rsidR="00F95173" w:rsidRDefault="007700C5">
            <w:pPr>
              <w:pStyle w:val="TableParagraph"/>
              <w:spacing w:before="92"/>
              <w:ind w:left="168"/>
              <w:rPr>
                <w:b/>
                <w:sz w:val="18"/>
              </w:rPr>
            </w:pPr>
            <w:r>
              <w:rPr>
                <w:b/>
                <w:color w:val="FFFFFF"/>
                <w:sz w:val="18"/>
              </w:rPr>
              <w:t>Topic</w:t>
            </w:r>
          </w:p>
        </w:tc>
        <w:tc>
          <w:tcPr>
            <w:tcW w:w="2886" w:type="dxa"/>
            <w:shd w:val="clear" w:color="auto" w:fill="632567"/>
          </w:tcPr>
          <w:p w14:paraId="73C928D9" w14:textId="77777777" w:rsidR="00F95173" w:rsidRDefault="007700C5">
            <w:pPr>
              <w:pStyle w:val="TableParagraph"/>
              <w:spacing w:before="92"/>
              <w:ind w:left="165"/>
              <w:rPr>
                <w:b/>
                <w:sz w:val="18"/>
              </w:rPr>
            </w:pPr>
            <w:r>
              <w:rPr>
                <w:b/>
                <w:color w:val="FFFFFF"/>
                <w:sz w:val="18"/>
              </w:rPr>
              <w:t>Presenter</w:t>
            </w:r>
          </w:p>
        </w:tc>
      </w:tr>
      <w:tr w:rsidR="00F95173" w14:paraId="73C928E3" w14:textId="77777777">
        <w:trPr>
          <w:trHeight w:val="3163"/>
        </w:trPr>
        <w:tc>
          <w:tcPr>
            <w:tcW w:w="660" w:type="dxa"/>
            <w:tcBorders>
              <w:top w:val="single" w:sz="8" w:space="0" w:color="632567"/>
              <w:bottom w:val="single" w:sz="8" w:space="0" w:color="632567"/>
            </w:tcBorders>
          </w:tcPr>
          <w:p w14:paraId="73C928DB" w14:textId="77777777" w:rsidR="00F95173" w:rsidRDefault="007700C5">
            <w:pPr>
              <w:pStyle w:val="TableParagraph"/>
              <w:ind w:left="120"/>
              <w:rPr>
                <w:sz w:val="18"/>
              </w:rPr>
            </w:pPr>
            <w:r>
              <w:rPr>
                <w:color w:val="363534"/>
                <w:sz w:val="18"/>
              </w:rPr>
              <w:t>1.</w:t>
            </w:r>
          </w:p>
        </w:tc>
        <w:tc>
          <w:tcPr>
            <w:tcW w:w="6667" w:type="dxa"/>
            <w:tcBorders>
              <w:top w:val="single" w:sz="8" w:space="0" w:color="632567"/>
              <w:bottom w:val="single" w:sz="8" w:space="0" w:color="632567"/>
            </w:tcBorders>
          </w:tcPr>
          <w:p w14:paraId="73C928DC" w14:textId="77777777" w:rsidR="00F95173" w:rsidRDefault="007700C5">
            <w:pPr>
              <w:pStyle w:val="TableParagraph"/>
              <w:ind w:left="168"/>
              <w:rPr>
                <w:b/>
                <w:sz w:val="18"/>
              </w:rPr>
            </w:pPr>
            <w:r>
              <w:rPr>
                <w:b/>
                <w:color w:val="363534"/>
                <w:sz w:val="18"/>
              </w:rPr>
              <w:t>Introduction</w:t>
            </w:r>
          </w:p>
          <w:p w14:paraId="73C928DD" w14:textId="77777777" w:rsidR="00F95173" w:rsidRDefault="007700C5">
            <w:pPr>
              <w:pStyle w:val="TableParagraph"/>
              <w:numPr>
                <w:ilvl w:val="0"/>
                <w:numId w:val="13"/>
              </w:numPr>
              <w:tabs>
                <w:tab w:val="left" w:pos="340"/>
              </w:tabs>
              <w:spacing w:before="59"/>
              <w:ind w:right="520"/>
              <w:rPr>
                <w:sz w:val="18"/>
              </w:rPr>
            </w:pPr>
            <w:r>
              <w:rPr>
                <w:color w:val="363534"/>
                <w:sz w:val="18"/>
              </w:rPr>
              <w:t>The Chair opened the meeting with an Acknowledgement of Country and welcomed all those</w:t>
            </w:r>
            <w:r>
              <w:rPr>
                <w:color w:val="363534"/>
                <w:spacing w:val="-7"/>
                <w:sz w:val="18"/>
              </w:rPr>
              <w:t xml:space="preserve"> </w:t>
            </w:r>
            <w:r>
              <w:rPr>
                <w:color w:val="363534"/>
                <w:sz w:val="18"/>
              </w:rPr>
              <w:t>attending.</w:t>
            </w:r>
          </w:p>
          <w:p w14:paraId="73C928DE" w14:textId="77777777" w:rsidR="00F95173" w:rsidRDefault="007700C5">
            <w:pPr>
              <w:pStyle w:val="TableParagraph"/>
              <w:numPr>
                <w:ilvl w:val="0"/>
                <w:numId w:val="13"/>
              </w:numPr>
              <w:tabs>
                <w:tab w:val="left" w:pos="340"/>
              </w:tabs>
              <w:spacing w:before="56"/>
              <w:ind w:right="161"/>
              <w:rPr>
                <w:sz w:val="18"/>
              </w:rPr>
            </w:pPr>
            <w:r>
              <w:rPr>
                <w:color w:val="363534"/>
                <w:sz w:val="18"/>
              </w:rPr>
              <w:t>The Chair noted apologies from Mr Simon Ambrose. No other apologies were noted.</w:t>
            </w:r>
          </w:p>
          <w:p w14:paraId="73C928DF" w14:textId="77777777" w:rsidR="00F95173" w:rsidRDefault="007700C5">
            <w:pPr>
              <w:pStyle w:val="TableParagraph"/>
              <w:numPr>
                <w:ilvl w:val="0"/>
                <w:numId w:val="13"/>
              </w:numPr>
              <w:tabs>
                <w:tab w:val="left" w:pos="340"/>
              </w:tabs>
              <w:spacing w:before="57"/>
              <w:rPr>
                <w:sz w:val="18"/>
              </w:rPr>
            </w:pPr>
            <w:r>
              <w:rPr>
                <w:color w:val="363534"/>
                <w:sz w:val="18"/>
              </w:rPr>
              <w:t>The Chair asked for and was granted permission to record the</w:t>
            </w:r>
            <w:r>
              <w:rPr>
                <w:color w:val="363534"/>
                <w:spacing w:val="-17"/>
                <w:sz w:val="18"/>
              </w:rPr>
              <w:t xml:space="preserve"> </w:t>
            </w:r>
            <w:r>
              <w:rPr>
                <w:color w:val="363534"/>
                <w:sz w:val="18"/>
              </w:rPr>
              <w:t>meeting.</w:t>
            </w:r>
          </w:p>
          <w:p w14:paraId="73C928E0" w14:textId="77777777" w:rsidR="00F95173" w:rsidRDefault="007700C5">
            <w:pPr>
              <w:pStyle w:val="TableParagraph"/>
              <w:numPr>
                <w:ilvl w:val="0"/>
                <w:numId w:val="13"/>
              </w:numPr>
              <w:tabs>
                <w:tab w:val="left" w:pos="340"/>
              </w:tabs>
              <w:spacing w:before="47"/>
              <w:ind w:right="208"/>
              <w:rPr>
                <w:sz w:val="18"/>
              </w:rPr>
            </w:pPr>
            <w:r>
              <w:rPr>
                <w:color w:val="363534"/>
                <w:sz w:val="18"/>
              </w:rPr>
              <w:t>The Chair asked attendees to declare any conflicts of interest. No conflicts of interest were</w:t>
            </w:r>
            <w:r>
              <w:rPr>
                <w:color w:val="363534"/>
                <w:spacing w:val="-1"/>
                <w:sz w:val="18"/>
              </w:rPr>
              <w:t xml:space="preserve"> </w:t>
            </w:r>
            <w:r>
              <w:rPr>
                <w:color w:val="363534"/>
                <w:sz w:val="18"/>
              </w:rPr>
              <w:t>declared.</w:t>
            </w:r>
          </w:p>
          <w:p w14:paraId="73C928E1" w14:textId="77777777" w:rsidR="00F95173" w:rsidRDefault="007700C5">
            <w:pPr>
              <w:pStyle w:val="TableParagraph"/>
              <w:numPr>
                <w:ilvl w:val="0"/>
                <w:numId w:val="13"/>
              </w:numPr>
              <w:tabs>
                <w:tab w:val="left" w:pos="340"/>
              </w:tabs>
              <w:spacing w:before="57" w:line="247" w:lineRule="auto"/>
              <w:ind w:right="479"/>
              <w:rPr>
                <w:sz w:val="18"/>
              </w:rPr>
            </w:pPr>
            <w:r>
              <w:rPr>
                <w:color w:val="363534"/>
                <w:sz w:val="18"/>
              </w:rPr>
              <w:t>The Chair called for any other business. The Chair noted an item for discussion regarding the use of funds to promote consultation process for World Heritage Management</w:t>
            </w:r>
            <w:r>
              <w:rPr>
                <w:color w:val="363534"/>
                <w:spacing w:val="-3"/>
                <w:sz w:val="18"/>
              </w:rPr>
              <w:t xml:space="preserve"> </w:t>
            </w:r>
            <w:r>
              <w:rPr>
                <w:color w:val="363534"/>
                <w:sz w:val="18"/>
              </w:rPr>
              <w:t>Plan.</w:t>
            </w:r>
          </w:p>
        </w:tc>
        <w:tc>
          <w:tcPr>
            <w:tcW w:w="2886" w:type="dxa"/>
            <w:tcBorders>
              <w:top w:val="single" w:sz="8" w:space="0" w:color="632567"/>
              <w:bottom w:val="single" w:sz="8" w:space="0" w:color="632567"/>
            </w:tcBorders>
          </w:tcPr>
          <w:p w14:paraId="73C928E2" w14:textId="77777777" w:rsidR="00F95173" w:rsidRDefault="007700C5">
            <w:pPr>
              <w:pStyle w:val="TableParagraph"/>
              <w:ind w:left="165"/>
              <w:rPr>
                <w:sz w:val="18"/>
              </w:rPr>
            </w:pPr>
            <w:r>
              <w:rPr>
                <w:color w:val="363534"/>
                <w:sz w:val="18"/>
              </w:rPr>
              <w:t>Chair</w:t>
            </w:r>
          </w:p>
        </w:tc>
      </w:tr>
      <w:tr w:rsidR="00F95173" w14:paraId="73C928E9" w14:textId="77777777">
        <w:trPr>
          <w:trHeight w:val="1395"/>
        </w:trPr>
        <w:tc>
          <w:tcPr>
            <w:tcW w:w="660" w:type="dxa"/>
            <w:tcBorders>
              <w:top w:val="single" w:sz="8" w:space="0" w:color="632567"/>
              <w:bottom w:val="single" w:sz="8" w:space="0" w:color="632567"/>
            </w:tcBorders>
          </w:tcPr>
          <w:p w14:paraId="73C928E4" w14:textId="77777777" w:rsidR="00F95173" w:rsidRDefault="007700C5">
            <w:pPr>
              <w:pStyle w:val="TableParagraph"/>
              <w:ind w:left="120"/>
              <w:rPr>
                <w:sz w:val="18"/>
              </w:rPr>
            </w:pPr>
            <w:r>
              <w:rPr>
                <w:color w:val="363534"/>
                <w:sz w:val="18"/>
              </w:rPr>
              <w:t>2.</w:t>
            </w:r>
          </w:p>
        </w:tc>
        <w:tc>
          <w:tcPr>
            <w:tcW w:w="6667" w:type="dxa"/>
            <w:tcBorders>
              <w:top w:val="single" w:sz="8" w:space="0" w:color="632567"/>
              <w:bottom w:val="single" w:sz="8" w:space="0" w:color="632567"/>
            </w:tcBorders>
          </w:tcPr>
          <w:p w14:paraId="73C928E5" w14:textId="77777777" w:rsidR="00F95173" w:rsidRDefault="007700C5">
            <w:pPr>
              <w:pStyle w:val="TableParagraph"/>
              <w:spacing w:before="58"/>
              <w:ind w:left="168"/>
              <w:rPr>
                <w:b/>
                <w:sz w:val="18"/>
              </w:rPr>
            </w:pPr>
            <w:r>
              <w:rPr>
                <w:b/>
                <w:color w:val="363534"/>
                <w:sz w:val="18"/>
              </w:rPr>
              <w:t>Confirmation of Minutes of the Previous Meeting</w:t>
            </w:r>
          </w:p>
          <w:p w14:paraId="73C928E6" w14:textId="77777777" w:rsidR="00F95173" w:rsidRDefault="007700C5">
            <w:pPr>
              <w:pStyle w:val="TableParagraph"/>
              <w:numPr>
                <w:ilvl w:val="0"/>
                <w:numId w:val="12"/>
              </w:numPr>
              <w:tabs>
                <w:tab w:val="left" w:pos="340"/>
              </w:tabs>
              <w:spacing w:before="60" w:line="276" w:lineRule="auto"/>
              <w:ind w:right="642" w:firstLine="0"/>
              <w:rPr>
                <w:sz w:val="18"/>
              </w:rPr>
            </w:pPr>
            <w:r>
              <w:rPr>
                <w:color w:val="363534"/>
                <w:sz w:val="18"/>
              </w:rPr>
              <w:t>The minutes of 26 July 2022 meeting approved by roving resolution. The Steering Committee confirmed the minutes of the meeting held on 15 September 2022 without</w:t>
            </w:r>
            <w:r w:rsidRPr="00551BB9">
              <w:rPr>
                <w:color w:val="363534"/>
                <w:sz w:val="18"/>
              </w:rPr>
              <w:t xml:space="preserve"> </w:t>
            </w:r>
            <w:r>
              <w:rPr>
                <w:color w:val="363534"/>
                <w:sz w:val="18"/>
              </w:rPr>
              <w:t>amendment.</w:t>
            </w:r>
          </w:p>
          <w:p w14:paraId="73C928E7" w14:textId="77777777" w:rsidR="00F95173" w:rsidRDefault="007700C5">
            <w:pPr>
              <w:pStyle w:val="TableParagraph"/>
              <w:spacing w:before="47"/>
              <w:ind w:left="168"/>
              <w:rPr>
                <w:b/>
                <w:sz w:val="18"/>
              </w:rPr>
            </w:pPr>
            <w:r>
              <w:rPr>
                <w:b/>
                <w:color w:val="363534"/>
                <w:sz w:val="18"/>
              </w:rPr>
              <w:t>Moved by Sophie Handley, seconded by Lynley Crosswell.</w:t>
            </w:r>
          </w:p>
        </w:tc>
        <w:tc>
          <w:tcPr>
            <w:tcW w:w="2886" w:type="dxa"/>
            <w:tcBorders>
              <w:top w:val="single" w:sz="8" w:space="0" w:color="632567"/>
              <w:bottom w:val="single" w:sz="8" w:space="0" w:color="632567"/>
            </w:tcBorders>
          </w:tcPr>
          <w:p w14:paraId="73C928E8" w14:textId="77777777" w:rsidR="00F95173" w:rsidRDefault="007700C5">
            <w:pPr>
              <w:pStyle w:val="TableParagraph"/>
              <w:ind w:left="165"/>
              <w:rPr>
                <w:sz w:val="18"/>
              </w:rPr>
            </w:pPr>
            <w:r>
              <w:rPr>
                <w:color w:val="363534"/>
                <w:sz w:val="18"/>
              </w:rPr>
              <w:t>Chair</w:t>
            </w:r>
          </w:p>
        </w:tc>
      </w:tr>
      <w:tr w:rsidR="00F95173" w14:paraId="73C928ED" w14:textId="77777777">
        <w:trPr>
          <w:trHeight w:val="340"/>
        </w:trPr>
        <w:tc>
          <w:tcPr>
            <w:tcW w:w="660" w:type="dxa"/>
            <w:tcBorders>
              <w:top w:val="single" w:sz="8" w:space="0" w:color="632567"/>
              <w:bottom w:val="single" w:sz="8" w:space="0" w:color="632567"/>
            </w:tcBorders>
          </w:tcPr>
          <w:p w14:paraId="73C928EA" w14:textId="77777777" w:rsidR="00F95173" w:rsidRDefault="007700C5">
            <w:pPr>
              <w:pStyle w:val="TableParagraph"/>
              <w:ind w:left="120"/>
              <w:rPr>
                <w:sz w:val="18"/>
              </w:rPr>
            </w:pPr>
            <w:r>
              <w:rPr>
                <w:color w:val="363534"/>
                <w:sz w:val="18"/>
              </w:rPr>
              <w:t>3.</w:t>
            </w:r>
          </w:p>
        </w:tc>
        <w:tc>
          <w:tcPr>
            <w:tcW w:w="6667" w:type="dxa"/>
            <w:tcBorders>
              <w:top w:val="single" w:sz="8" w:space="0" w:color="632567"/>
              <w:bottom w:val="single" w:sz="8" w:space="0" w:color="632567"/>
            </w:tcBorders>
          </w:tcPr>
          <w:p w14:paraId="73C928EB" w14:textId="77777777" w:rsidR="00F95173" w:rsidRDefault="007700C5">
            <w:pPr>
              <w:pStyle w:val="TableParagraph"/>
              <w:ind w:left="168"/>
              <w:rPr>
                <w:b/>
                <w:sz w:val="18"/>
              </w:rPr>
            </w:pPr>
            <w:r>
              <w:rPr>
                <w:b/>
                <w:color w:val="363534"/>
                <w:sz w:val="18"/>
              </w:rPr>
              <w:t>Actions Arising</w:t>
            </w:r>
          </w:p>
        </w:tc>
        <w:tc>
          <w:tcPr>
            <w:tcW w:w="2886" w:type="dxa"/>
            <w:tcBorders>
              <w:top w:val="single" w:sz="8" w:space="0" w:color="632567"/>
              <w:bottom w:val="single" w:sz="8" w:space="0" w:color="632567"/>
            </w:tcBorders>
          </w:tcPr>
          <w:p w14:paraId="73C928EC" w14:textId="77777777" w:rsidR="00F95173" w:rsidRDefault="007700C5">
            <w:pPr>
              <w:pStyle w:val="TableParagraph"/>
              <w:ind w:left="165"/>
              <w:rPr>
                <w:sz w:val="18"/>
              </w:rPr>
            </w:pPr>
            <w:r>
              <w:rPr>
                <w:color w:val="363534"/>
                <w:sz w:val="18"/>
              </w:rPr>
              <w:t>Chair</w:t>
            </w:r>
          </w:p>
        </w:tc>
      </w:tr>
    </w:tbl>
    <w:p w14:paraId="73C928EE" w14:textId="77777777" w:rsidR="00F95173" w:rsidRDefault="00F95173">
      <w:pPr>
        <w:pStyle w:val="BodyText"/>
        <w:rPr>
          <w:rFonts w:ascii="Times New Roman"/>
        </w:rPr>
      </w:pPr>
    </w:p>
    <w:p w14:paraId="73C928EF" w14:textId="77777777" w:rsidR="00F95173" w:rsidRDefault="00F95173">
      <w:pPr>
        <w:pStyle w:val="BodyText"/>
        <w:rPr>
          <w:rFonts w:ascii="Times New Roman"/>
        </w:rPr>
      </w:pPr>
    </w:p>
    <w:p w14:paraId="73C928F0" w14:textId="77777777" w:rsidR="00F95173" w:rsidRDefault="00F95173">
      <w:pPr>
        <w:pStyle w:val="BodyText"/>
        <w:rPr>
          <w:rFonts w:ascii="Times New Roman"/>
        </w:rPr>
      </w:pPr>
    </w:p>
    <w:p w14:paraId="73C928F1" w14:textId="77777777" w:rsidR="00F95173" w:rsidRDefault="00F95173">
      <w:pPr>
        <w:pStyle w:val="BodyText"/>
        <w:spacing w:before="2"/>
        <w:rPr>
          <w:rFonts w:ascii="Times New Roman"/>
          <w:sz w:val="29"/>
        </w:rPr>
      </w:pPr>
    </w:p>
    <w:p w14:paraId="73C928F2" w14:textId="77777777" w:rsidR="00F95173" w:rsidRDefault="00F95173">
      <w:pPr>
        <w:rPr>
          <w:rFonts w:ascii="Times New Roman"/>
          <w:sz w:val="29"/>
        </w:rPr>
        <w:sectPr w:rsidR="00F95173">
          <w:headerReference w:type="even" r:id="rId8"/>
          <w:headerReference w:type="default" r:id="rId9"/>
          <w:footerReference w:type="even" r:id="rId10"/>
          <w:footerReference w:type="default" r:id="rId11"/>
          <w:headerReference w:type="first" r:id="rId12"/>
          <w:footerReference w:type="first" r:id="rId13"/>
          <w:type w:val="continuous"/>
          <w:pgSz w:w="11910" w:h="16850"/>
          <w:pgMar w:top="460" w:right="600" w:bottom="0" w:left="740" w:header="720" w:footer="720" w:gutter="0"/>
          <w:cols w:space="720"/>
        </w:sectPr>
      </w:pPr>
    </w:p>
    <w:p w14:paraId="73C928F3" w14:textId="176B2A12" w:rsidR="00F95173" w:rsidRDefault="007700C5">
      <w:pPr>
        <w:spacing w:before="91"/>
        <w:ind w:left="114"/>
        <w:rPr>
          <w:b/>
          <w:sz w:val="25"/>
        </w:rPr>
      </w:pPr>
      <w:r>
        <w:rPr>
          <w:b/>
          <w:color w:val="00A9B1"/>
          <w:spacing w:val="-5"/>
          <w:sz w:val="25"/>
        </w:rPr>
        <w:t>delwp.vic.gov.au</w:t>
      </w:r>
    </w:p>
    <w:p w14:paraId="73C928F4" w14:textId="77777777" w:rsidR="00F95173" w:rsidRDefault="007700C5">
      <w:pPr>
        <w:pStyle w:val="BodyText"/>
        <w:rPr>
          <w:b/>
          <w:sz w:val="24"/>
        </w:rPr>
      </w:pPr>
      <w:r>
        <w:br w:type="column"/>
      </w:r>
    </w:p>
    <w:p w14:paraId="73C928F5" w14:textId="77777777" w:rsidR="00F95173" w:rsidRDefault="00F95173">
      <w:pPr>
        <w:pStyle w:val="BodyText"/>
        <w:spacing w:before="1"/>
        <w:rPr>
          <w:b/>
          <w:sz w:val="24"/>
        </w:rPr>
      </w:pPr>
    </w:p>
    <w:p w14:paraId="73C928F7" w14:textId="00E9FC4F" w:rsidR="00F95173" w:rsidRDefault="00716184" w:rsidP="00662325">
      <w:pPr>
        <w:ind w:left="114"/>
        <w:rPr>
          <w:rFonts w:ascii="Calibri"/>
          <w:sz w:val="24"/>
        </w:rPr>
        <w:sectPr w:rsidR="00F95173">
          <w:type w:val="continuous"/>
          <w:pgSz w:w="11910" w:h="16850"/>
          <w:pgMar w:top="460" w:right="600" w:bottom="0" w:left="740" w:header="720" w:footer="720" w:gutter="0"/>
          <w:cols w:num="2" w:space="720" w:equalWidth="0">
            <w:col w:w="2094" w:space="2571"/>
            <w:col w:w="5905"/>
          </w:cols>
        </w:sectPr>
      </w:pPr>
      <w:r>
        <w:pict w14:anchorId="73C92968">
          <v:group id="_x0000_s1027" style="position:absolute;left:0;text-align:left;margin-left:404.6pt;margin-top:-55.2pt;width:76.25pt;height:43.65pt;z-index:1096;mso-position-horizontal-relative:page" coordorigin="8092,-1104" coordsize="1525,873">
            <v:shape id="_x0000_s1031" type="#_x0000_t75" style="position:absolute;left:9415;top:-812;width:201;height:190">
              <v:imagedata r:id="rId14" o:title=""/>
            </v:shape>
            <v:shape id="_x0000_s1030" style="position:absolute;left:8091;top:-1104;width:827;height:873" coordorigin="8092,-1104" coordsize="827,873" o:spt="100" adj="0,,0" path="m8918,-1104r-826,l8230,-811r283,l8513,-621r-190,l8502,-231r185,-385l8641,-616r-40,-7l8568,-644r-22,-31l8538,-714r8,-42l8568,-788r33,-21l8641,-816r141,l8918,-1104xm8692,-626r-12,6l8666,-617r-13,1l8641,-616r46,l8692,-626xm8461,-811r-15,l8353,-621r108,l8461,-811xm8846,-765r-51,l8795,-621r51,l8846,-765xm8641,-765r-18,4l8608,-751r-10,16l8595,-714r3,18l8608,-681r15,10l8641,-667r14,-1l8668,-672r10,-6l8687,-688r33,l8749,-744r-62,l8678,-754r-10,-6l8655,-764r-14,-1xm8720,-688r-33,l8713,-673r7,-15xm8384,-811r-97,l8338,-708r46,-103xm8782,-816r-141,l8668,-813r25,8l8715,-790r18,20l8687,-744r62,l8759,-765r144,l8903,-811r-124,l8782,-816xe" fillcolor="#0062a4" stroked="f">
              <v:stroke joinstyle="round"/>
              <v:formulas/>
              <v:path arrowok="t" o:connecttype="segments"/>
            </v:shape>
            <v:shape id="_x0000_s1029" type="#_x0000_t75" style="position:absolute;left:8907;top:-817;width:483;height:201">
              <v:imagedata r:id="rId15" o:title=""/>
            </v:shape>
            <v:shape id="_x0000_s1028" style="position:absolute;left:8789;top:-545;width:791;height:216" coordorigin="8790,-544" coordsize="791,216" o:spt="100" adj="0,,0" path="m8861,-493r-10,-10l8836,-503r-16,-5l8810,-508r,-16l8815,-529r16,l8841,-519r15,-5l8855,-529r-4,-10l8841,-544r-15,l8811,-542r-11,5l8792,-529r-2,10l8790,-498r15,5l8815,-493r16,5l8841,-488r,16l8836,-467r-21,l8805,-478r-15,6l8795,-463r9,7l8814,-453r12,1l8840,-454r11,-5l8859,-467r,l8861,-478r,-15m8882,-380r-41,l8841,-365r20,l8861,-349r-10,5l8836,-344r-11,-2l8815,-352r-7,-9l8805,-375r3,-10l8815,-394r10,-5l8836,-401r15,l8856,-395r8,-6l8872,-406r-11,-10l8851,-421r-15,l8818,-418r-15,10l8793,-393r-3,18l8793,-355r10,15l8818,-332r18,3l8854,-332r15,-8l8871,-344r7,-11l8882,-375r,-5m8923,-457r-3,-10l8918,-472r-5,5l8903,-467r-6,-5l8897,-503r21,l8918,-519r-21,l8897,-539r-20,l8877,-519r-10,l8867,-503r10,l8877,-478r2,13l8885,-457r9,4l8908,-452r10,l8923,-457t36,97l8956,-374r-4,-6l8949,-385r-5,-4l8944,-375r,26l8933,-344r-20,l8903,-349r,-26l8913,-380r20,l8944,-375r,-14l8937,-393r-14,-2l8909,-393r-12,8l8890,-374r-3,14l8890,-346r7,10l8909,-331r14,2l8937,-331r12,-5l8955,-344r1,-2l8959,-360t36,-159l8980,-519r,6l8980,-498r,26l8969,-467r-20,l8944,-472r,-26l8949,-508r20,l8980,-498r,-15l8974,-519r-10,-5l8959,-524r-14,3l8933,-513r-7,11l8923,-488r3,14l8933,-462r12,7l8959,-452r15,l8980,-457r,5l8995,-452r,-5l8995,-467r,-41l8995,-513r,-6m9036,-395r-21,l9000,-349r-20,-46l8964,-395r26,66l9010,-329r8,-20l9036,-395t26,-62l9058,-467r-2,-5l9051,-467r-10,l9036,-472r,-31l9056,-503r,-16l9036,-519r,-20l9015,-539r,20l9005,-519r,16l9015,-503r,25l9017,-465r6,8l9033,-453r13,1l9056,-452r6,-5m9108,-365r-1,-5l9105,-378r-1,-2l9098,-388r-11,-5l9087,-380r,10l9056,-370r,-10l9087,-380r,-13l9086,-394r-14,-1l9061,-393r-10,8l9044,-374r-3,14l9044,-346r7,10l9061,-331r11,2l9098,-329r5,-10l9087,-349r,5l9077,-339r-10,l9056,-349r,-5l9108,-354r,-11m9133,-488r-2,-5l9128,-502r-5,-6l9119,-513r-6,-5l9113,-503r,10l9082,-493r,-10l9092,-508r11,l9113,-503r,-15l9109,-521r-11,-3l9083,-521r-11,8l9064,-502r-2,14l9064,-474r8,12l9083,-455r15,3l9113,-452r10,-5l9128,-467r-15,-5l9108,-467r-21,l9082,-472r,-11l9133,-483r,-5m9164,-395r-15,l9139,-390r-6,5l9133,-395r-15,l9118,-329r15,l9133,-349r2,-14l9141,-372r8,-6l9159,-380r5,l9164,-385r,-10m9236,-385r-5,-5l9226,-395r-31,l9190,-390r,-5l9174,-395r,66l9190,-329r,-46l9195,-380r21,l9221,-375r,46l9236,-329r,-51l9236,-385t128,15l9362,-380r,l9358,-385r-3,-3l9345,-394r-11,-1l9323,-395r-10,10l9310,-390r-2,-5l9272,-395r-21,l9251,-329r21,l9272,-375r5,-5l9293,-380r5,5l9298,-329r20,l9318,-375r5,-5l9339,-380r5,5l9344,-329r20,l9364,-370t77,5l9439,-370r-3,-8l9434,-380r-7,-8l9421,-391r,11l9421,-370r-31,l9390,-380r31,l9421,-391r-4,-3l9405,-395r-14,2l9380,-385r-8,11l9370,-360r2,14l9380,-336r11,5l9405,-329r26,l9436,-339r-15,-10l9411,-339r-16,l9390,-349r,-5l9441,-354r,-11m9513,-385r-5,-5l9503,-395r-31,l9467,-390r,-5l9452,-395r,66l9467,-329r,-46l9472,-380r21,l9498,-375r,46l9513,-329r,-51l9513,-385t67,56l9575,-344r-21,l9554,-380r21,l9575,-395r-21,l9554,-416r-20,l9534,-395r-16,l9518,-380r16,l9534,-334r10,5l9580,-329e" fillcolor="#0062a4" stroked="f">
              <v:stroke joinstyle="round"/>
              <v:formulas/>
              <v:path arrowok="t" o:connecttype="segments"/>
            </v:shape>
            <w10:wrap anchorx="page"/>
          </v:group>
        </w:pict>
      </w:r>
      <w:r>
        <w:pict w14:anchorId="73C92969">
          <v:line id="_x0000_s1026" style="position:absolute;left:0;text-align:left;z-index:1120;mso-position-horizontal-relative:page" from="491.2pt,-40.55pt" to="491.2pt,-16.45pt" strokecolor="#0062a4" strokeweight=".09053mm">
            <w10:wrap anchorx="page"/>
          </v:line>
        </w:pict>
      </w:r>
      <w:r w:rsidR="007700C5">
        <w:rPr>
          <w:noProof/>
        </w:rPr>
        <w:drawing>
          <wp:anchor distT="0" distB="0" distL="0" distR="0" simplePos="0" relativeHeight="1144" behindDoc="0" locked="0" layoutInCell="1" allowOverlap="1" wp14:anchorId="73C9296A" wp14:editId="73C9296B">
            <wp:simplePos x="0" y="0"/>
            <wp:positionH relativeFrom="page">
              <wp:posOffset>6363428</wp:posOffset>
            </wp:positionH>
            <wp:positionV relativeFrom="paragraph">
              <wp:posOffset>-518277</wp:posOffset>
            </wp:positionV>
            <wp:extent cx="667986" cy="322537"/>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6" cstate="print"/>
                    <a:stretch>
                      <a:fillRect/>
                    </a:stretch>
                  </pic:blipFill>
                  <pic:spPr>
                    <a:xfrm>
                      <a:off x="0" y="0"/>
                      <a:ext cx="667986" cy="322537"/>
                    </a:xfrm>
                    <a:prstGeom prst="rect">
                      <a:avLst/>
                    </a:prstGeom>
                  </pic:spPr>
                </pic:pic>
              </a:graphicData>
            </a:graphic>
          </wp:anchor>
        </w:drawing>
      </w:r>
    </w:p>
    <w:p w14:paraId="73C928F8" w14:textId="77777777" w:rsidR="00F95173" w:rsidRDefault="00F95173">
      <w:pPr>
        <w:pStyle w:val="BodyText"/>
        <w:spacing w:before="6"/>
        <w:rPr>
          <w:rFonts w:ascii="Times New Roman"/>
          <w:sz w:val="29"/>
        </w:rPr>
      </w:pPr>
    </w:p>
    <w:tbl>
      <w:tblPr>
        <w:tblW w:w="0" w:type="auto"/>
        <w:tblInd w:w="119" w:type="dxa"/>
        <w:tblLayout w:type="fixed"/>
        <w:tblCellMar>
          <w:left w:w="0" w:type="dxa"/>
          <w:right w:w="0" w:type="dxa"/>
        </w:tblCellMar>
        <w:tblLook w:val="01E0" w:firstRow="1" w:lastRow="1" w:firstColumn="1" w:lastColumn="1" w:noHBand="0" w:noVBand="0"/>
      </w:tblPr>
      <w:tblGrid>
        <w:gridCol w:w="486"/>
        <w:gridCol w:w="6852"/>
        <w:gridCol w:w="2867"/>
      </w:tblGrid>
      <w:tr w:rsidR="00F95173" w14:paraId="73C928FE" w14:textId="77777777">
        <w:trPr>
          <w:trHeight w:val="2828"/>
        </w:trPr>
        <w:tc>
          <w:tcPr>
            <w:tcW w:w="486" w:type="dxa"/>
            <w:tcBorders>
              <w:top w:val="single" w:sz="8" w:space="0" w:color="632567"/>
              <w:bottom w:val="single" w:sz="8" w:space="0" w:color="632567"/>
            </w:tcBorders>
          </w:tcPr>
          <w:p w14:paraId="73C928F9" w14:textId="77777777" w:rsidR="00F95173" w:rsidRDefault="00F95173">
            <w:pPr>
              <w:pStyle w:val="TableParagraph"/>
              <w:spacing w:before="0"/>
              <w:rPr>
                <w:rFonts w:ascii="Times New Roman"/>
                <w:sz w:val="18"/>
              </w:rPr>
            </w:pPr>
          </w:p>
        </w:tc>
        <w:tc>
          <w:tcPr>
            <w:tcW w:w="6852" w:type="dxa"/>
            <w:tcBorders>
              <w:top w:val="single" w:sz="8" w:space="0" w:color="632567"/>
              <w:bottom w:val="single" w:sz="8" w:space="0" w:color="632567"/>
            </w:tcBorders>
          </w:tcPr>
          <w:p w14:paraId="73C928FA" w14:textId="77777777" w:rsidR="00F95173" w:rsidRDefault="007700C5">
            <w:pPr>
              <w:pStyle w:val="TableParagraph"/>
              <w:numPr>
                <w:ilvl w:val="0"/>
                <w:numId w:val="11"/>
              </w:numPr>
              <w:tabs>
                <w:tab w:val="left" w:pos="506"/>
              </w:tabs>
              <w:spacing w:before="1" w:line="252" w:lineRule="auto"/>
              <w:ind w:right="172" w:hanging="170"/>
              <w:rPr>
                <w:sz w:val="18"/>
              </w:rPr>
            </w:pPr>
            <w:r>
              <w:rPr>
                <w:color w:val="363534"/>
                <w:sz w:val="18"/>
              </w:rPr>
              <w:t>ICOMOS supported the World Heritage Management Plan (WHMP) without amendment and noted the consultative approach taken. The Commonwealth also supported the document but provided feedback that, where possible compliance is met within one overarching document, advice was returned noting that the plan was a single document made up of five parts and all</w:t>
            </w:r>
            <w:r>
              <w:rPr>
                <w:color w:val="363534"/>
                <w:spacing w:val="-29"/>
                <w:sz w:val="18"/>
              </w:rPr>
              <w:t xml:space="preserve"> </w:t>
            </w:r>
            <w:r>
              <w:rPr>
                <w:color w:val="363534"/>
                <w:sz w:val="18"/>
              </w:rPr>
              <w:t>parts should be considered together. This approach was noted and supported by the Commonwealth on 20 October 2022. Minor amendments were made to ensure compliance with the other recommendations. The full Australian Heritage Council will review the full document including all its parts prior to it being formally</w:t>
            </w:r>
            <w:r>
              <w:rPr>
                <w:color w:val="363534"/>
                <w:spacing w:val="-4"/>
                <w:sz w:val="18"/>
              </w:rPr>
              <w:t xml:space="preserve"> </w:t>
            </w:r>
            <w:r>
              <w:rPr>
                <w:color w:val="363534"/>
                <w:sz w:val="18"/>
              </w:rPr>
              <w:t>endorsed.</w:t>
            </w:r>
          </w:p>
          <w:p w14:paraId="73C928FB" w14:textId="77777777" w:rsidR="00F95173" w:rsidRDefault="00F95173">
            <w:pPr>
              <w:pStyle w:val="TableParagraph"/>
              <w:spacing w:before="0"/>
              <w:rPr>
                <w:rFonts w:ascii="Times New Roman"/>
                <w:sz w:val="20"/>
              </w:rPr>
            </w:pPr>
          </w:p>
          <w:p w14:paraId="73C928FC" w14:textId="77777777" w:rsidR="00F95173" w:rsidRDefault="007700C5">
            <w:pPr>
              <w:pStyle w:val="TableParagraph"/>
              <w:spacing w:before="118"/>
              <w:ind w:left="335"/>
              <w:rPr>
                <w:sz w:val="18"/>
              </w:rPr>
            </w:pPr>
            <w:r>
              <w:rPr>
                <w:b/>
                <w:color w:val="363534"/>
                <w:sz w:val="18"/>
              </w:rPr>
              <w:t xml:space="preserve">Action: </w:t>
            </w:r>
            <w:r>
              <w:rPr>
                <w:color w:val="363534"/>
                <w:sz w:val="18"/>
              </w:rPr>
              <w:t>Report on any further progress at the next meeting.</w:t>
            </w:r>
          </w:p>
        </w:tc>
        <w:tc>
          <w:tcPr>
            <w:tcW w:w="2867" w:type="dxa"/>
            <w:tcBorders>
              <w:top w:val="single" w:sz="8" w:space="0" w:color="632567"/>
              <w:bottom w:val="single" w:sz="8" w:space="0" w:color="632567"/>
            </w:tcBorders>
          </w:tcPr>
          <w:p w14:paraId="73C928FD" w14:textId="77777777" w:rsidR="00F95173" w:rsidRDefault="00F95173">
            <w:pPr>
              <w:pStyle w:val="TableParagraph"/>
              <w:spacing w:before="0"/>
              <w:rPr>
                <w:rFonts w:ascii="Times New Roman"/>
                <w:sz w:val="18"/>
              </w:rPr>
            </w:pPr>
          </w:p>
        </w:tc>
      </w:tr>
      <w:tr w:rsidR="00F95173" w14:paraId="73C92904" w14:textId="77777777">
        <w:trPr>
          <w:trHeight w:val="1519"/>
        </w:trPr>
        <w:tc>
          <w:tcPr>
            <w:tcW w:w="486" w:type="dxa"/>
            <w:tcBorders>
              <w:top w:val="single" w:sz="8" w:space="0" w:color="632567"/>
              <w:bottom w:val="single" w:sz="8" w:space="0" w:color="632567"/>
            </w:tcBorders>
          </w:tcPr>
          <w:p w14:paraId="73C928FF" w14:textId="77777777" w:rsidR="00F95173" w:rsidRDefault="007700C5">
            <w:pPr>
              <w:pStyle w:val="TableParagraph"/>
              <w:ind w:left="112"/>
              <w:rPr>
                <w:sz w:val="18"/>
              </w:rPr>
            </w:pPr>
            <w:r>
              <w:rPr>
                <w:color w:val="363534"/>
                <w:sz w:val="18"/>
              </w:rPr>
              <w:t>4.</w:t>
            </w:r>
          </w:p>
        </w:tc>
        <w:tc>
          <w:tcPr>
            <w:tcW w:w="6852" w:type="dxa"/>
            <w:tcBorders>
              <w:top w:val="single" w:sz="8" w:space="0" w:color="632567"/>
              <w:bottom w:val="single" w:sz="8" w:space="0" w:color="632567"/>
            </w:tcBorders>
          </w:tcPr>
          <w:p w14:paraId="73C92900" w14:textId="77777777" w:rsidR="00F95173" w:rsidRDefault="007700C5">
            <w:pPr>
              <w:pStyle w:val="TableParagraph"/>
              <w:ind w:left="335"/>
              <w:rPr>
                <w:b/>
                <w:sz w:val="18"/>
              </w:rPr>
            </w:pPr>
            <w:r>
              <w:rPr>
                <w:b/>
                <w:color w:val="363534"/>
                <w:sz w:val="18"/>
              </w:rPr>
              <w:t>Welcome/Thanks to</w:t>
            </w:r>
          </w:p>
          <w:p w14:paraId="73C92901" w14:textId="77777777" w:rsidR="00F95173" w:rsidRDefault="007700C5">
            <w:pPr>
              <w:pStyle w:val="TableParagraph"/>
              <w:numPr>
                <w:ilvl w:val="0"/>
                <w:numId w:val="10"/>
              </w:numPr>
              <w:tabs>
                <w:tab w:val="left" w:pos="506"/>
              </w:tabs>
              <w:spacing w:before="60"/>
              <w:ind w:right="659" w:hanging="170"/>
              <w:rPr>
                <w:sz w:val="18"/>
              </w:rPr>
            </w:pPr>
            <w:r>
              <w:rPr>
                <w:color w:val="363534"/>
                <w:sz w:val="18"/>
              </w:rPr>
              <w:t>A letter of thanks was sent to Felicity Watson for her time served on the Steering</w:t>
            </w:r>
            <w:r>
              <w:rPr>
                <w:color w:val="363534"/>
                <w:spacing w:val="-1"/>
                <w:sz w:val="18"/>
              </w:rPr>
              <w:t xml:space="preserve"> </w:t>
            </w:r>
            <w:r>
              <w:rPr>
                <w:color w:val="363534"/>
                <w:sz w:val="18"/>
              </w:rPr>
              <w:t>Committee.</w:t>
            </w:r>
          </w:p>
          <w:p w14:paraId="73C92902" w14:textId="77777777" w:rsidR="00F95173" w:rsidRDefault="007700C5">
            <w:pPr>
              <w:pStyle w:val="TableParagraph"/>
              <w:numPr>
                <w:ilvl w:val="0"/>
                <w:numId w:val="10"/>
              </w:numPr>
              <w:tabs>
                <w:tab w:val="left" w:pos="506"/>
              </w:tabs>
              <w:spacing w:before="0" w:line="237" w:lineRule="auto"/>
              <w:ind w:right="816" w:hanging="170"/>
              <w:rPr>
                <w:sz w:val="18"/>
              </w:rPr>
            </w:pPr>
            <w:r>
              <w:rPr>
                <w:color w:val="363534"/>
                <w:sz w:val="18"/>
              </w:rPr>
              <w:t>Welcome to Mr Simon Ambrose, who has been appointed as the new representative for the National</w:t>
            </w:r>
            <w:r>
              <w:rPr>
                <w:color w:val="363534"/>
                <w:spacing w:val="-5"/>
                <w:sz w:val="18"/>
              </w:rPr>
              <w:t xml:space="preserve"> </w:t>
            </w:r>
            <w:r>
              <w:rPr>
                <w:color w:val="363534"/>
                <w:sz w:val="18"/>
              </w:rPr>
              <w:t>Trust.</w:t>
            </w:r>
          </w:p>
        </w:tc>
        <w:tc>
          <w:tcPr>
            <w:tcW w:w="2867" w:type="dxa"/>
            <w:tcBorders>
              <w:top w:val="single" w:sz="8" w:space="0" w:color="632567"/>
              <w:bottom w:val="single" w:sz="8" w:space="0" w:color="632567"/>
            </w:tcBorders>
          </w:tcPr>
          <w:p w14:paraId="73C92903" w14:textId="77777777" w:rsidR="00F95173" w:rsidRDefault="007700C5">
            <w:pPr>
              <w:pStyle w:val="TableParagraph"/>
              <w:ind w:left="146"/>
              <w:rPr>
                <w:sz w:val="18"/>
              </w:rPr>
            </w:pPr>
            <w:r>
              <w:rPr>
                <w:color w:val="363534"/>
                <w:sz w:val="18"/>
              </w:rPr>
              <w:t>Chair</w:t>
            </w:r>
          </w:p>
        </w:tc>
      </w:tr>
      <w:tr w:rsidR="00F95173" w14:paraId="73C9290D" w14:textId="77777777">
        <w:trPr>
          <w:trHeight w:val="3347"/>
        </w:trPr>
        <w:tc>
          <w:tcPr>
            <w:tcW w:w="486" w:type="dxa"/>
            <w:tcBorders>
              <w:top w:val="single" w:sz="8" w:space="0" w:color="632567"/>
              <w:bottom w:val="single" w:sz="8" w:space="0" w:color="632567"/>
            </w:tcBorders>
          </w:tcPr>
          <w:p w14:paraId="73C92905" w14:textId="77777777" w:rsidR="00F95173" w:rsidRDefault="007700C5">
            <w:pPr>
              <w:pStyle w:val="TableParagraph"/>
              <w:ind w:left="112"/>
              <w:rPr>
                <w:sz w:val="18"/>
              </w:rPr>
            </w:pPr>
            <w:r>
              <w:rPr>
                <w:color w:val="363534"/>
                <w:sz w:val="18"/>
              </w:rPr>
              <w:t>5.</w:t>
            </w:r>
          </w:p>
        </w:tc>
        <w:tc>
          <w:tcPr>
            <w:tcW w:w="6852" w:type="dxa"/>
            <w:tcBorders>
              <w:top w:val="single" w:sz="8" w:space="0" w:color="632567"/>
              <w:bottom w:val="single" w:sz="8" w:space="0" w:color="632567"/>
            </w:tcBorders>
          </w:tcPr>
          <w:p w14:paraId="73C92906" w14:textId="77777777" w:rsidR="00F95173" w:rsidRDefault="007700C5">
            <w:pPr>
              <w:pStyle w:val="TableParagraph"/>
              <w:ind w:left="335"/>
              <w:rPr>
                <w:b/>
                <w:sz w:val="18"/>
              </w:rPr>
            </w:pPr>
            <w:r>
              <w:rPr>
                <w:b/>
                <w:color w:val="363534"/>
                <w:sz w:val="18"/>
              </w:rPr>
              <w:t>Adoption of Strategic Vision</w:t>
            </w:r>
          </w:p>
          <w:p w14:paraId="73C92907" w14:textId="77777777" w:rsidR="00F95173" w:rsidRDefault="007700C5">
            <w:pPr>
              <w:pStyle w:val="TableParagraph"/>
              <w:numPr>
                <w:ilvl w:val="0"/>
                <w:numId w:val="9"/>
              </w:numPr>
              <w:tabs>
                <w:tab w:val="left" w:pos="506"/>
              </w:tabs>
              <w:spacing w:before="59" w:line="252" w:lineRule="auto"/>
              <w:ind w:right="158" w:hanging="170"/>
              <w:rPr>
                <w:sz w:val="18"/>
              </w:rPr>
            </w:pPr>
            <w:r>
              <w:rPr>
                <w:color w:val="363534"/>
                <w:sz w:val="18"/>
              </w:rPr>
              <w:t xml:space="preserve">It was noted that key changes made to the Strategic Vision included minor requests from the Commonwealth, Wurundjeri </w:t>
            </w:r>
            <w:proofErr w:type="spellStart"/>
            <w:r>
              <w:rPr>
                <w:color w:val="363534"/>
                <w:sz w:val="18"/>
              </w:rPr>
              <w:t>Woi</w:t>
            </w:r>
            <w:proofErr w:type="spellEnd"/>
            <w:r>
              <w:rPr>
                <w:color w:val="363534"/>
                <w:sz w:val="18"/>
              </w:rPr>
              <w:t xml:space="preserve"> Wurrung Cultural Heritage Aboriginal Corporation, and some suggestions regarding timing from the City of Yarra. The changes also included recommendations from DELWP’s Legal and Governance Team regarding diversity in governance. These changes are visible within the document. No questions were raised.</w:t>
            </w:r>
          </w:p>
          <w:p w14:paraId="73C92908" w14:textId="77777777" w:rsidR="00F95173" w:rsidRDefault="007700C5">
            <w:pPr>
              <w:pStyle w:val="TableParagraph"/>
              <w:spacing w:before="59"/>
              <w:ind w:left="335"/>
              <w:rPr>
                <w:sz w:val="18"/>
              </w:rPr>
            </w:pPr>
            <w:r>
              <w:rPr>
                <w:color w:val="363534"/>
                <w:sz w:val="18"/>
              </w:rPr>
              <w:t>The Steering Committee confirmed:</w:t>
            </w:r>
          </w:p>
          <w:p w14:paraId="73C92909" w14:textId="77777777" w:rsidR="00F95173" w:rsidRDefault="007700C5">
            <w:pPr>
              <w:pStyle w:val="TableParagraph"/>
              <w:numPr>
                <w:ilvl w:val="0"/>
                <w:numId w:val="8"/>
              </w:numPr>
              <w:tabs>
                <w:tab w:val="left" w:pos="537"/>
              </w:tabs>
              <w:spacing w:before="74"/>
              <w:ind w:hanging="201"/>
              <w:rPr>
                <w:sz w:val="18"/>
              </w:rPr>
            </w:pPr>
            <w:r>
              <w:rPr>
                <w:color w:val="363534"/>
                <w:sz w:val="18"/>
              </w:rPr>
              <w:t xml:space="preserve">That the </w:t>
            </w:r>
            <w:r>
              <w:rPr>
                <w:i/>
                <w:color w:val="363534"/>
                <w:sz w:val="18"/>
              </w:rPr>
              <w:t xml:space="preserve">Strategic Vision 2022-2025 </w:t>
            </w:r>
            <w:r>
              <w:rPr>
                <w:color w:val="363534"/>
                <w:sz w:val="18"/>
              </w:rPr>
              <w:t>(Strategic Vision) is</w:t>
            </w:r>
            <w:r>
              <w:rPr>
                <w:color w:val="363534"/>
                <w:spacing w:val="-5"/>
                <w:sz w:val="18"/>
              </w:rPr>
              <w:t xml:space="preserve"> </w:t>
            </w:r>
            <w:r>
              <w:rPr>
                <w:color w:val="363534"/>
                <w:sz w:val="18"/>
              </w:rPr>
              <w:t>finalised.</w:t>
            </w:r>
          </w:p>
          <w:p w14:paraId="73C9290A" w14:textId="77777777" w:rsidR="00F95173" w:rsidRDefault="007700C5">
            <w:pPr>
              <w:pStyle w:val="TableParagraph"/>
              <w:numPr>
                <w:ilvl w:val="0"/>
                <w:numId w:val="8"/>
              </w:numPr>
              <w:tabs>
                <w:tab w:val="left" w:pos="537"/>
              </w:tabs>
              <w:spacing w:before="72" w:line="256" w:lineRule="auto"/>
              <w:ind w:left="335" w:right="486" w:firstLine="0"/>
              <w:rPr>
                <w:sz w:val="18"/>
              </w:rPr>
            </w:pPr>
            <w:r>
              <w:rPr>
                <w:color w:val="363534"/>
                <w:sz w:val="18"/>
              </w:rPr>
              <w:t>That, if required, the Strategic Vision is amended to reflect the final</w:t>
            </w:r>
            <w:r>
              <w:rPr>
                <w:color w:val="363534"/>
                <w:spacing w:val="-32"/>
                <w:sz w:val="18"/>
              </w:rPr>
              <w:t xml:space="preserve"> </w:t>
            </w:r>
            <w:r>
              <w:rPr>
                <w:color w:val="363534"/>
                <w:sz w:val="18"/>
              </w:rPr>
              <w:t>World Heritage Management</w:t>
            </w:r>
            <w:r>
              <w:rPr>
                <w:color w:val="363534"/>
                <w:spacing w:val="-3"/>
                <w:sz w:val="18"/>
              </w:rPr>
              <w:t xml:space="preserve"> </w:t>
            </w:r>
            <w:r>
              <w:rPr>
                <w:color w:val="363534"/>
                <w:sz w:val="18"/>
              </w:rPr>
              <w:t>Plan.</w:t>
            </w:r>
          </w:p>
          <w:p w14:paraId="73C9290B" w14:textId="77777777" w:rsidR="00F95173" w:rsidRDefault="007700C5">
            <w:pPr>
              <w:pStyle w:val="TableParagraph"/>
              <w:spacing w:before="58"/>
              <w:ind w:left="222"/>
              <w:rPr>
                <w:b/>
                <w:sz w:val="18"/>
              </w:rPr>
            </w:pPr>
            <w:r>
              <w:rPr>
                <w:b/>
                <w:color w:val="363534"/>
                <w:sz w:val="18"/>
              </w:rPr>
              <w:t>Moved by Lynley Crosswell, seconded by Sophie Handley.</w:t>
            </w:r>
          </w:p>
        </w:tc>
        <w:tc>
          <w:tcPr>
            <w:tcW w:w="2867" w:type="dxa"/>
            <w:tcBorders>
              <w:top w:val="single" w:sz="8" w:space="0" w:color="632567"/>
              <w:bottom w:val="single" w:sz="8" w:space="0" w:color="632567"/>
            </w:tcBorders>
          </w:tcPr>
          <w:p w14:paraId="73C9290C" w14:textId="77777777" w:rsidR="00F95173" w:rsidRDefault="007700C5">
            <w:pPr>
              <w:pStyle w:val="TableParagraph"/>
              <w:ind w:left="146"/>
              <w:rPr>
                <w:sz w:val="18"/>
              </w:rPr>
            </w:pPr>
            <w:r>
              <w:rPr>
                <w:color w:val="363534"/>
                <w:sz w:val="18"/>
              </w:rPr>
              <w:t>Rebecca O’Brien</w:t>
            </w:r>
          </w:p>
        </w:tc>
      </w:tr>
      <w:tr w:rsidR="00F95173" w14:paraId="73C9291A" w14:textId="77777777">
        <w:trPr>
          <w:trHeight w:val="4828"/>
        </w:trPr>
        <w:tc>
          <w:tcPr>
            <w:tcW w:w="486" w:type="dxa"/>
            <w:tcBorders>
              <w:top w:val="single" w:sz="8" w:space="0" w:color="632567"/>
            </w:tcBorders>
          </w:tcPr>
          <w:p w14:paraId="73C9290E" w14:textId="77777777" w:rsidR="00F95173" w:rsidRDefault="007700C5">
            <w:pPr>
              <w:pStyle w:val="TableParagraph"/>
              <w:spacing w:before="75"/>
              <w:ind w:left="112"/>
              <w:rPr>
                <w:sz w:val="18"/>
              </w:rPr>
            </w:pPr>
            <w:r>
              <w:rPr>
                <w:color w:val="363534"/>
                <w:sz w:val="18"/>
              </w:rPr>
              <w:t>6.</w:t>
            </w:r>
          </w:p>
        </w:tc>
        <w:tc>
          <w:tcPr>
            <w:tcW w:w="6852" w:type="dxa"/>
            <w:tcBorders>
              <w:top w:val="single" w:sz="8" w:space="0" w:color="632567"/>
            </w:tcBorders>
          </w:tcPr>
          <w:p w14:paraId="73C9290F" w14:textId="77777777" w:rsidR="00F95173" w:rsidRDefault="007700C5">
            <w:pPr>
              <w:pStyle w:val="TableParagraph"/>
              <w:spacing w:before="61"/>
              <w:ind w:left="335"/>
              <w:rPr>
                <w:b/>
                <w:sz w:val="18"/>
              </w:rPr>
            </w:pPr>
            <w:r>
              <w:rPr>
                <w:b/>
                <w:color w:val="363534"/>
                <w:sz w:val="18"/>
              </w:rPr>
              <w:t>Adoption process for the World Heritage Management Plan</w:t>
            </w:r>
          </w:p>
          <w:p w14:paraId="73C92910" w14:textId="77777777" w:rsidR="00F95173" w:rsidRDefault="007700C5">
            <w:pPr>
              <w:pStyle w:val="TableParagraph"/>
              <w:numPr>
                <w:ilvl w:val="0"/>
                <w:numId w:val="7"/>
              </w:numPr>
              <w:tabs>
                <w:tab w:val="left" w:pos="506"/>
              </w:tabs>
              <w:spacing w:before="59" w:line="252" w:lineRule="auto"/>
              <w:ind w:right="290" w:hanging="170"/>
              <w:rPr>
                <w:sz w:val="18"/>
              </w:rPr>
            </w:pPr>
            <w:r>
              <w:rPr>
                <w:color w:val="363534"/>
                <w:sz w:val="18"/>
              </w:rPr>
              <w:t>A paper has been prepared with the proposed next steps for the WHMP. Consultation began on 9 Dec and will run through to 17 Feb 2022. It is likely that some submissions made during this time will request a hearing. The proposed next steps have prepared for this eventuality. It was noted that the length of time allowed for consultation accounted for the holiday</w:t>
            </w:r>
            <w:r>
              <w:rPr>
                <w:color w:val="363534"/>
                <w:spacing w:val="-21"/>
                <w:sz w:val="18"/>
              </w:rPr>
              <w:t xml:space="preserve"> </w:t>
            </w:r>
            <w:r>
              <w:rPr>
                <w:color w:val="363534"/>
                <w:sz w:val="18"/>
              </w:rPr>
              <w:t>period.</w:t>
            </w:r>
          </w:p>
          <w:p w14:paraId="73C92911" w14:textId="77777777" w:rsidR="00F95173" w:rsidRDefault="007700C5">
            <w:pPr>
              <w:pStyle w:val="TableParagraph"/>
              <w:numPr>
                <w:ilvl w:val="0"/>
                <w:numId w:val="7"/>
              </w:numPr>
              <w:tabs>
                <w:tab w:val="left" w:pos="506"/>
              </w:tabs>
              <w:spacing w:before="43"/>
              <w:ind w:right="328" w:hanging="170"/>
              <w:rPr>
                <w:sz w:val="18"/>
              </w:rPr>
            </w:pPr>
            <w:r>
              <w:rPr>
                <w:color w:val="363534"/>
                <w:sz w:val="18"/>
              </w:rPr>
              <w:t>Potential dates for the hearings process have been proposed. These are as follow:</w:t>
            </w:r>
          </w:p>
          <w:p w14:paraId="73C92912" w14:textId="77777777" w:rsidR="00F95173" w:rsidRDefault="007700C5">
            <w:pPr>
              <w:pStyle w:val="TableParagraph"/>
              <w:numPr>
                <w:ilvl w:val="1"/>
                <w:numId w:val="7"/>
              </w:numPr>
              <w:tabs>
                <w:tab w:val="left" w:pos="676"/>
              </w:tabs>
              <w:spacing w:before="60"/>
              <w:rPr>
                <w:sz w:val="18"/>
              </w:rPr>
            </w:pPr>
            <w:r>
              <w:rPr>
                <w:color w:val="363534"/>
                <w:sz w:val="18"/>
              </w:rPr>
              <w:t>16 March - consider and determine if hearing is</w:t>
            </w:r>
            <w:r>
              <w:rPr>
                <w:color w:val="363534"/>
                <w:spacing w:val="-12"/>
                <w:sz w:val="18"/>
              </w:rPr>
              <w:t xml:space="preserve"> </w:t>
            </w:r>
            <w:r>
              <w:rPr>
                <w:color w:val="363534"/>
                <w:sz w:val="18"/>
              </w:rPr>
              <w:t>held.</w:t>
            </w:r>
          </w:p>
          <w:p w14:paraId="73C92913" w14:textId="77777777" w:rsidR="00F95173" w:rsidRDefault="007700C5">
            <w:pPr>
              <w:pStyle w:val="TableParagraph"/>
              <w:numPr>
                <w:ilvl w:val="1"/>
                <w:numId w:val="7"/>
              </w:numPr>
              <w:tabs>
                <w:tab w:val="left" w:pos="676"/>
              </w:tabs>
              <w:spacing w:before="59"/>
              <w:rPr>
                <w:sz w:val="18"/>
              </w:rPr>
            </w:pPr>
            <w:r>
              <w:rPr>
                <w:color w:val="363534"/>
                <w:sz w:val="18"/>
              </w:rPr>
              <w:t>24 March - directions</w:t>
            </w:r>
            <w:r>
              <w:rPr>
                <w:color w:val="363534"/>
                <w:spacing w:val="-1"/>
                <w:sz w:val="18"/>
              </w:rPr>
              <w:t xml:space="preserve"> </w:t>
            </w:r>
            <w:r>
              <w:rPr>
                <w:color w:val="363534"/>
                <w:sz w:val="18"/>
              </w:rPr>
              <w:t>hearing.</w:t>
            </w:r>
          </w:p>
          <w:p w14:paraId="73C92914" w14:textId="77777777" w:rsidR="00F95173" w:rsidRDefault="007700C5">
            <w:pPr>
              <w:pStyle w:val="TableParagraph"/>
              <w:numPr>
                <w:ilvl w:val="1"/>
                <w:numId w:val="7"/>
              </w:numPr>
              <w:tabs>
                <w:tab w:val="left" w:pos="676"/>
              </w:tabs>
              <w:spacing w:before="61"/>
              <w:rPr>
                <w:sz w:val="18"/>
              </w:rPr>
            </w:pPr>
            <w:r>
              <w:rPr>
                <w:color w:val="363534"/>
                <w:sz w:val="18"/>
              </w:rPr>
              <w:t>24-28 April - proposed</w:t>
            </w:r>
            <w:r>
              <w:rPr>
                <w:color w:val="363534"/>
                <w:spacing w:val="-1"/>
                <w:sz w:val="18"/>
              </w:rPr>
              <w:t xml:space="preserve"> </w:t>
            </w:r>
            <w:r>
              <w:rPr>
                <w:color w:val="363534"/>
                <w:sz w:val="18"/>
              </w:rPr>
              <w:t>hearing.</w:t>
            </w:r>
          </w:p>
          <w:p w14:paraId="73C92915" w14:textId="77777777" w:rsidR="00F95173" w:rsidRDefault="007700C5">
            <w:pPr>
              <w:pStyle w:val="TableParagraph"/>
              <w:spacing w:before="71" w:line="256" w:lineRule="auto"/>
              <w:ind w:left="505" w:right="124"/>
              <w:rPr>
                <w:sz w:val="18"/>
              </w:rPr>
            </w:pPr>
            <w:r>
              <w:rPr>
                <w:color w:val="363534"/>
                <w:sz w:val="18"/>
              </w:rPr>
              <w:t>This is with the aim for the WHMP to be with Minister for consideration prior to end of financial year.</w:t>
            </w:r>
          </w:p>
          <w:p w14:paraId="73C92916" w14:textId="77777777" w:rsidR="00F95173" w:rsidRDefault="007700C5">
            <w:pPr>
              <w:pStyle w:val="TableParagraph"/>
              <w:numPr>
                <w:ilvl w:val="0"/>
                <w:numId w:val="7"/>
              </w:numPr>
              <w:tabs>
                <w:tab w:val="left" w:pos="506"/>
              </w:tabs>
              <w:spacing w:before="45" w:line="247" w:lineRule="auto"/>
              <w:ind w:right="268" w:hanging="170"/>
              <w:rPr>
                <w:sz w:val="18"/>
              </w:rPr>
            </w:pPr>
            <w:r>
              <w:rPr>
                <w:color w:val="363534"/>
                <w:sz w:val="18"/>
              </w:rPr>
              <w:t>The process for hearings is yet to be finalised. It was noted that the Heritage Council have processes for hearings that may be useful. Planning Panel hearings may also provide some</w:t>
            </w:r>
            <w:r>
              <w:rPr>
                <w:color w:val="363534"/>
                <w:spacing w:val="-2"/>
                <w:sz w:val="18"/>
              </w:rPr>
              <w:t xml:space="preserve"> </w:t>
            </w:r>
            <w:r>
              <w:rPr>
                <w:color w:val="363534"/>
                <w:sz w:val="18"/>
              </w:rPr>
              <w:t>guidance.</w:t>
            </w:r>
          </w:p>
          <w:p w14:paraId="73C92917" w14:textId="77777777" w:rsidR="00F95173" w:rsidRDefault="007700C5">
            <w:pPr>
              <w:pStyle w:val="TableParagraph"/>
              <w:numPr>
                <w:ilvl w:val="0"/>
                <w:numId w:val="7"/>
              </w:numPr>
              <w:tabs>
                <w:tab w:val="left" w:pos="506"/>
              </w:tabs>
              <w:spacing w:before="49"/>
              <w:ind w:right="190" w:hanging="170"/>
              <w:rPr>
                <w:sz w:val="18"/>
              </w:rPr>
            </w:pPr>
            <w:r>
              <w:rPr>
                <w:color w:val="363534"/>
                <w:sz w:val="18"/>
              </w:rPr>
              <w:t>It was noted that submissions may range in complexity and that there may be an opportunity for submissions in reply. This will be dependent on the</w:t>
            </w:r>
            <w:r>
              <w:rPr>
                <w:color w:val="363534"/>
                <w:spacing w:val="-25"/>
                <w:sz w:val="18"/>
              </w:rPr>
              <w:t xml:space="preserve"> </w:t>
            </w:r>
            <w:r>
              <w:rPr>
                <w:color w:val="363534"/>
                <w:sz w:val="18"/>
              </w:rPr>
              <w:t>nature</w:t>
            </w:r>
          </w:p>
          <w:p w14:paraId="73C92918" w14:textId="77777777" w:rsidR="00F95173" w:rsidRDefault="007700C5">
            <w:pPr>
              <w:pStyle w:val="TableParagraph"/>
              <w:tabs>
                <w:tab w:val="left" w:pos="505"/>
                <w:tab w:val="left" w:pos="9720"/>
              </w:tabs>
              <w:spacing w:before="12" w:line="187" w:lineRule="exact"/>
              <w:ind w:left="-501" w:right="-2880"/>
              <w:rPr>
                <w:sz w:val="18"/>
              </w:rPr>
            </w:pPr>
            <w:r>
              <w:rPr>
                <w:color w:val="363534"/>
                <w:sz w:val="18"/>
                <w:u w:val="single" w:color="632567"/>
              </w:rPr>
              <w:t xml:space="preserve"> </w:t>
            </w:r>
            <w:r>
              <w:rPr>
                <w:color w:val="363534"/>
                <w:sz w:val="18"/>
                <w:u w:val="single" w:color="632567"/>
              </w:rPr>
              <w:tab/>
              <w:t>and number of submissions received. By way of example, it was noted</w:t>
            </w:r>
            <w:r>
              <w:rPr>
                <w:color w:val="363534"/>
                <w:spacing w:val="-21"/>
                <w:sz w:val="18"/>
                <w:u w:val="single" w:color="632567"/>
              </w:rPr>
              <w:t xml:space="preserve"> </w:t>
            </w:r>
            <w:r>
              <w:rPr>
                <w:color w:val="363534"/>
                <w:sz w:val="18"/>
                <w:u w:val="single" w:color="632567"/>
              </w:rPr>
              <w:t>that</w:t>
            </w:r>
            <w:r>
              <w:rPr>
                <w:color w:val="363534"/>
                <w:sz w:val="18"/>
                <w:u w:val="single" w:color="632567"/>
              </w:rPr>
              <w:tab/>
            </w:r>
          </w:p>
        </w:tc>
        <w:tc>
          <w:tcPr>
            <w:tcW w:w="2867" w:type="dxa"/>
            <w:tcBorders>
              <w:top w:val="single" w:sz="8" w:space="0" w:color="632567"/>
            </w:tcBorders>
          </w:tcPr>
          <w:p w14:paraId="73C92919" w14:textId="77777777" w:rsidR="00F95173" w:rsidRDefault="007700C5">
            <w:pPr>
              <w:pStyle w:val="TableParagraph"/>
              <w:spacing w:before="75"/>
              <w:ind w:left="146"/>
              <w:rPr>
                <w:sz w:val="18"/>
              </w:rPr>
            </w:pPr>
            <w:r>
              <w:rPr>
                <w:color w:val="363534"/>
                <w:sz w:val="18"/>
              </w:rPr>
              <w:t>Rebecca O’Brien</w:t>
            </w:r>
          </w:p>
        </w:tc>
      </w:tr>
    </w:tbl>
    <w:p w14:paraId="73C9291B" w14:textId="77777777" w:rsidR="00F95173" w:rsidRDefault="00F95173">
      <w:pPr>
        <w:rPr>
          <w:sz w:val="18"/>
        </w:rPr>
        <w:sectPr w:rsidR="00F95173">
          <w:headerReference w:type="even" r:id="rId17"/>
          <w:headerReference w:type="default" r:id="rId18"/>
          <w:footerReference w:type="even" r:id="rId19"/>
          <w:footerReference w:type="default" r:id="rId20"/>
          <w:pgSz w:w="11910" w:h="16850"/>
          <w:pgMar w:top="1860" w:right="600" w:bottom="660" w:left="740" w:header="454" w:footer="462" w:gutter="0"/>
          <w:pgNumType w:start="2"/>
          <w:cols w:space="720"/>
        </w:sectPr>
      </w:pPr>
    </w:p>
    <w:p w14:paraId="73C9291C" w14:textId="77777777" w:rsidR="00F95173" w:rsidRDefault="00F95173">
      <w:pPr>
        <w:pStyle w:val="BodyText"/>
        <w:spacing w:before="6"/>
        <w:rPr>
          <w:rFonts w:ascii="Times New Roman"/>
          <w:sz w:val="29"/>
        </w:rPr>
      </w:pPr>
    </w:p>
    <w:tbl>
      <w:tblPr>
        <w:tblW w:w="0" w:type="auto"/>
        <w:tblInd w:w="119" w:type="dxa"/>
        <w:tblLayout w:type="fixed"/>
        <w:tblCellMar>
          <w:left w:w="0" w:type="dxa"/>
          <w:right w:w="0" w:type="dxa"/>
        </w:tblCellMar>
        <w:tblLook w:val="01E0" w:firstRow="1" w:lastRow="1" w:firstColumn="1" w:lastColumn="1" w:noHBand="0" w:noVBand="0"/>
      </w:tblPr>
      <w:tblGrid>
        <w:gridCol w:w="543"/>
        <w:gridCol w:w="6778"/>
        <w:gridCol w:w="2886"/>
      </w:tblGrid>
      <w:tr w:rsidR="00F95173" w14:paraId="73C9292F" w14:textId="77777777">
        <w:trPr>
          <w:trHeight w:val="8436"/>
        </w:trPr>
        <w:tc>
          <w:tcPr>
            <w:tcW w:w="543" w:type="dxa"/>
            <w:tcBorders>
              <w:top w:val="single" w:sz="8" w:space="0" w:color="632567"/>
              <w:bottom w:val="single" w:sz="8" w:space="0" w:color="632567"/>
            </w:tcBorders>
          </w:tcPr>
          <w:p w14:paraId="73C9291D" w14:textId="77777777" w:rsidR="00F95173" w:rsidRDefault="00F95173">
            <w:pPr>
              <w:pStyle w:val="TableParagraph"/>
              <w:spacing w:before="0"/>
              <w:rPr>
                <w:rFonts w:ascii="Times New Roman"/>
                <w:sz w:val="18"/>
              </w:rPr>
            </w:pPr>
          </w:p>
        </w:tc>
        <w:tc>
          <w:tcPr>
            <w:tcW w:w="6778" w:type="dxa"/>
            <w:tcBorders>
              <w:top w:val="single" w:sz="8" w:space="0" w:color="632567"/>
              <w:bottom w:val="single" w:sz="8" w:space="0" w:color="632567"/>
            </w:tcBorders>
          </w:tcPr>
          <w:p w14:paraId="73C9291E" w14:textId="77777777" w:rsidR="00F95173" w:rsidRDefault="007700C5">
            <w:pPr>
              <w:pStyle w:val="TableParagraph"/>
              <w:spacing w:before="13" w:line="256" w:lineRule="auto"/>
              <w:ind w:left="448" w:right="327"/>
              <w:rPr>
                <w:sz w:val="18"/>
              </w:rPr>
            </w:pPr>
            <w:r>
              <w:rPr>
                <w:color w:val="363534"/>
                <w:sz w:val="18"/>
              </w:rPr>
              <w:t>there were up to 33 submissions on the draft World Heritage Environs Area (WHEA) Strategy Plan of varying levels of complexity.</w:t>
            </w:r>
          </w:p>
          <w:p w14:paraId="73C9291F" w14:textId="77777777" w:rsidR="00F95173" w:rsidRDefault="007700C5">
            <w:pPr>
              <w:pStyle w:val="TableParagraph"/>
              <w:numPr>
                <w:ilvl w:val="0"/>
                <w:numId w:val="6"/>
              </w:numPr>
              <w:tabs>
                <w:tab w:val="left" w:pos="449"/>
              </w:tabs>
              <w:spacing w:before="44" w:line="252" w:lineRule="auto"/>
              <w:ind w:right="152" w:hanging="170"/>
              <w:rPr>
                <w:sz w:val="18"/>
              </w:rPr>
            </w:pPr>
            <w:r>
              <w:rPr>
                <w:color w:val="363534"/>
                <w:sz w:val="18"/>
              </w:rPr>
              <w:t>It was queried if a directions hearing would require the entirety of the Steering Committee, or if it would be more suitable to have a select group. The Committee noted that it may be possible to have a select group, however the process is untested at this time. It was suggested that it may be possible to refer to the process when the Royal Exhibition Building &amp; Carlton Gardens (REB&amp;CG) was inscribed on the World Heritage List for</w:t>
            </w:r>
            <w:r>
              <w:rPr>
                <w:color w:val="363534"/>
                <w:spacing w:val="-2"/>
                <w:sz w:val="18"/>
              </w:rPr>
              <w:t xml:space="preserve"> </w:t>
            </w:r>
            <w:r>
              <w:rPr>
                <w:color w:val="363534"/>
                <w:sz w:val="18"/>
              </w:rPr>
              <w:t>guidance.</w:t>
            </w:r>
          </w:p>
          <w:p w14:paraId="73C92920" w14:textId="77777777" w:rsidR="00F95173" w:rsidRDefault="007700C5">
            <w:pPr>
              <w:pStyle w:val="TableParagraph"/>
              <w:numPr>
                <w:ilvl w:val="0"/>
                <w:numId w:val="6"/>
              </w:numPr>
              <w:tabs>
                <w:tab w:val="left" w:pos="449"/>
              </w:tabs>
              <w:spacing w:before="44" w:line="249" w:lineRule="auto"/>
              <w:ind w:right="73" w:hanging="170"/>
              <w:rPr>
                <w:sz w:val="18"/>
              </w:rPr>
            </w:pPr>
            <w:r>
              <w:rPr>
                <w:color w:val="363534"/>
                <w:sz w:val="18"/>
              </w:rPr>
              <w:t>It was queried if there should be terms of reference prepared, and some consideration of levels of representation (both for the Committee and submitters). Additionally, it was queried whether any risks for the process have been flagged/recognised.</w:t>
            </w:r>
          </w:p>
          <w:p w14:paraId="73C92921" w14:textId="77777777" w:rsidR="00F95173" w:rsidRDefault="007700C5">
            <w:pPr>
              <w:pStyle w:val="TableParagraph"/>
              <w:numPr>
                <w:ilvl w:val="0"/>
                <w:numId w:val="6"/>
              </w:numPr>
              <w:tabs>
                <w:tab w:val="left" w:pos="449"/>
              </w:tabs>
              <w:spacing w:before="51" w:line="252" w:lineRule="auto"/>
              <w:ind w:right="83" w:hanging="170"/>
              <w:rPr>
                <w:sz w:val="18"/>
              </w:rPr>
            </w:pPr>
            <w:r>
              <w:rPr>
                <w:color w:val="363534"/>
                <w:sz w:val="18"/>
              </w:rPr>
              <w:t>It was raised that the City of Yarra is presently a non-voting member, and further information is sought on what their status would be if a hearing eventuated. It was noted that an expansion of membership of the committee is being considered, in order to extend membership to non-voting members. This may be raised for consideration when seeking advice on the</w:t>
            </w:r>
            <w:r>
              <w:rPr>
                <w:color w:val="363534"/>
                <w:spacing w:val="-9"/>
                <w:sz w:val="18"/>
              </w:rPr>
              <w:t xml:space="preserve"> </w:t>
            </w:r>
            <w:r>
              <w:rPr>
                <w:color w:val="363534"/>
                <w:sz w:val="18"/>
              </w:rPr>
              <w:t>process.</w:t>
            </w:r>
          </w:p>
          <w:p w14:paraId="73C92922" w14:textId="77777777" w:rsidR="00F95173" w:rsidRDefault="00F95173">
            <w:pPr>
              <w:pStyle w:val="TableParagraph"/>
              <w:spacing w:before="3"/>
              <w:rPr>
                <w:rFonts w:ascii="Times New Roman"/>
                <w:sz w:val="29"/>
              </w:rPr>
            </w:pPr>
          </w:p>
          <w:p w14:paraId="73C92923" w14:textId="77777777" w:rsidR="00F95173" w:rsidRDefault="007700C5">
            <w:pPr>
              <w:pStyle w:val="TableParagraph"/>
              <w:spacing w:before="0"/>
              <w:ind w:left="278"/>
              <w:rPr>
                <w:sz w:val="18"/>
              </w:rPr>
            </w:pPr>
            <w:r>
              <w:rPr>
                <w:color w:val="363534"/>
                <w:sz w:val="18"/>
              </w:rPr>
              <w:t>The Steering Committee:</w:t>
            </w:r>
          </w:p>
          <w:p w14:paraId="73C92924" w14:textId="77777777" w:rsidR="00F95173" w:rsidRDefault="007700C5">
            <w:pPr>
              <w:pStyle w:val="TableParagraph"/>
              <w:numPr>
                <w:ilvl w:val="0"/>
                <w:numId w:val="5"/>
              </w:numPr>
              <w:tabs>
                <w:tab w:val="left" w:pos="480"/>
              </w:tabs>
              <w:spacing w:before="59"/>
              <w:ind w:right="73" w:firstLine="0"/>
              <w:rPr>
                <w:sz w:val="18"/>
              </w:rPr>
            </w:pPr>
            <w:r>
              <w:rPr>
                <w:color w:val="363534"/>
                <w:sz w:val="18"/>
              </w:rPr>
              <w:t>Approved 24 March 2023 for a Directions Hearing in relation to the draft World Heritage Management</w:t>
            </w:r>
            <w:r>
              <w:rPr>
                <w:color w:val="363534"/>
                <w:spacing w:val="-3"/>
                <w:sz w:val="18"/>
              </w:rPr>
              <w:t xml:space="preserve"> </w:t>
            </w:r>
            <w:r>
              <w:rPr>
                <w:color w:val="363534"/>
                <w:sz w:val="18"/>
              </w:rPr>
              <w:t>Plan.</w:t>
            </w:r>
          </w:p>
          <w:p w14:paraId="73C92925" w14:textId="77777777" w:rsidR="00F95173" w:rsidRDefault="007700C5">
            <w:pPr>
              <w:pStyle w:val="TableParagraph"/>
              <w:numPr>
                <w:ilvl w:val="0"/>
                <w:numId w:val="5"/>
              </w:numPr>
              <w:tabs>
                <w:tab w:val="left" w:pos="480"/>
              </w:tabs>
              <w:spacing w:before="59"/>
              <w:ind w:right="86" w:firstLine="0"/>
              <w:rPr>
                <w:sz w:val="18"/>
              </w:rPr>
            </w:pPr>
            <w:r>
              <w:rPr>
                <w:color w:val="363534"/>
                <w:sz w:val="18"/>
              </w:rPr>
              <w:t>Approved 24-28 April 2023 as the dates for any hearing and discussion on</w:t>
            </w:r>
            <w:r>
              <w:rPr>
                <w:color w:val="363534"/>
                <w:spacing w:val="-35"/>
                <w:sz w:val="18"/>
              </w:rPr>
              <w:t xml:space="preserve"> </w:t>
            </w:r>
            <w:r>
              <w:rPr>
                <w:color w:val="363534"/>
                <w:sz w:val="18"/>
              </w:rPr>
              <w:t>the Plan and</w:t>
            </w:r>
            <w:r>
              <w:rPr>
                <w:color w:val="363534"/>
                <w:spacing w:val="-3"/>
                <w:sz w:val="18"/>
              </w:rPr>
              <w:t xml:space="preserve"> </w:t>
            </w:r>
            <w:r>
              <w:rPr>
                <w:color w:val="363534"/>
                <w:sz w:val="18"/>
              </w:rPr>
              <w:t>submissions.</w:t>
            </w:r>
          </w:p>
          <w:p w14:paraId="73C92926" w14:textId="77777777" w:rsidR="00F95173" w:rsidRDefault="007700C5">
            <w:pPr>
              <w:pStyle w:val="TableParagraph"/>
              <w:numPr>
                <w:ilvl w:val="0"/>
                <w:numId w:val="5"/>
              </w:numPr>
              <w:tabs>
                <w:tab w:val="left" w:pos="480"/>
              </w:tabs>
              <w:spacing w:before="62"/>
              <w:ind w:right="747" w:firstLine="0"/>
              <w:rPr>
                <w:sz w:val="18"/>
              </w:rPr>
            </w:pPr>
            <w:r>
              <w:rPr>
                <w:color w:val="363534"/>
                <w:sz w:val="18"/>
              </w:rPr>
              <w:t>Noted that revisions to the Plan required to ensure consistency will</w:t>
            </w:r>
            <w:r>
              <w:rPr>
                <w:color w:val="363534"/>
                <w:spacing w:val="-30"/>
                <w:sz w:val="18"/>
              </w:rPr>
              <w:t xml:space="preserve"> </w:t>
            </w:r>
            <w:r>
              <w:rPr>
                <w:color w:val="363534"/>
                <w:sz w:val="18"/>
              </w:rPr>
              <w:t>be considered at the Steering Committee meeting on 16 March</w:t>
            </w:r>
            <w:r>
              <w:rPr>
                <w:color w:val="363534"/>
                <w:spacing w:val="-17"/>
                <w:sz w:val="18"/>
              </w:rPr>
              <w:t xml:space="preserve"> </w:t>
            </w:r>
            <w:r>
              <w:rPr>
                <w:color w:val="363534"/>
                <w:sz w:val="18"/>
              </w:rPr>
              <w:t>2023.</w:t>
            </w:r>
          </w:p>
          <w:p w14:paraId="73C92927" w14:textId="77777777" w:rsidR="00F95173" w:rsidRDefault="007700C5">
            <w:pPr>
              <w:pStyle w:val="TableParagraph"/>
              <w:numPr>
                <w:ilvl w:val="0"/>
                <w:numId w:val="5"/>
              </w:numPr>
              <w:tabs>
                <w:tab w:val="left" w:pos="480"/>
              </w:tabs>
              <w:spacing w:before="58"/>
              <w:ind w:left="479" w:hanging="201"/>
              <w:rPr>
                <w:sz w:val="18"/>
              </w:rPr>
            </w:pPr>
            <w:r>
              <w:rPr>
                <w:color w:val="363534"/>
                <w:sz w:val="18"/>
              </w:rPr>
              <w:t>Noted the activities being undertaken to promote consultation on the</w:t>
            </w:r>
            <w:r>
              <w:rPr>
                <w:color w:val="363534"/>
                <w:spacing w:val="-22"/>
                <w:sz w:val="18"/>
              </w:rPr>
              <w:t xml:space="preserve"> </w:t>
            </w:r>
            <w:r>
              <w:rPr>
                <w:color w:val="363534"/>
                <w:sz w:val="18"/>
              </w:rPr>
              <w:t>Plan.</w:t>
            </w:r>
          </w:p>
          <w:p w14:paraId="73C92928" w14:textId="77777777" w:rsidR="00F95173" w:rsidRDefault="007700C5">
            <w:pPr>
              <w:pStyle w:val="TableParagraph"/>
              <w:spacing w:before="77"/>
              <w:ind w:left="278"/>
              <w:rPr>
                <w:b/>
                <w:sz w:val="18"/>
              </w:rPr>
            </w:pPr>
            <w:r>
              <w:rPr>
                <w:b/>
                <w:color w:val="363534"/>
                <w:sz w:val="18"/>
              </w:rPr>
              <w:t>Moved by Sophie Handley, seconded by Lynley Crosswell.</w:t>
            </w:r>
          </w:p>
          <w:p w14:paraId="73C92929" w14:textId="77777777" w:rsidR="00F95173" w:rsidRDefault="00F95173">
            <w:pPr>
              <w:pStyle w:val="TableParagraph"/>
              <w:spacing w:before="0"/>
              <w:rPr>
                <w:rFonts w:ascii="Times New Roman"/>
                <w:sz w:val="20"/>
              </w:rPr>
            </w:pPr>
          </w:p>
          <w:p w14:paraId="73C9292A" w14:textId="77777777" w:rsidR="00F95173" w:rsidRDefault="007700C5">
            <w:pPr>
              <w:pStyle w:val="TableParagraph"/>
              <w:spacing w:before="122"/>
              <w:ind w:left="278"/>
              <w:rPr>
                <w:b/>
                <w:sz w:val="18"/>
              </w:rPr>
            </w:pPr>
            <w:r>
              <w:rPr>
                <w:b/>
                <w:color w:val="363534"/>
                <w:sz w:val="18"/>
              </w:rPr>
              <w:t>Actions:</w:t>
            </w:r>
          </w:p>
          <w:p w14:paraId="73C9292B" w14:textId="77777777" w:rsidR="00F95173" w:rsidRDefault="007700C5">
            <w:pPr>
              <w:pStyle w:val="TableParagraph"/>
              <w:spacing w:before="74"/>
              <w:ind w:left="278"/>
              <w:rPr>
                <w:sz w:val="18"/>
              </w:rPr>
            </w:pPr>
            <w:r>
              <w:rPr>
                <w:color w:val="363534"/>
                <w:sz w:val="18"/>
              </w:rPr>
              <w:t>Confirm if terms of reference are required for hearing, should one eventuate.</w:t>
            </w:r>
          </w:p>
          <w:p w14:paraId="73C9292C" w14:textId="77777777" w:rsidR="00F95173" w:rsidRDefault="007700C5">
            <w:pPr>
              <w:pStyle w:val="TableParagraph"/>
              <w:spacing w:before="71" w:line="256" w:lineRule="auto"/>
              <w:ind w:left="278" w:right="246"/>
              <w:rPr>
                <w:sz w:val="18"/>
              </w:rPr>
            </w:pPr>
            <w:r>
              <w:rPr>
                <w:color w:val="363534"/>
                <w:sz w:val="18"/>
              </w:rPr>
              <w:t>Explore any criteria and background information regarding what triggers public hearing and provide to committee.</w:t>
            </w:r>
          </w:p>
          <w:p w14:paraId="73C9292D" w14:textId="77777777" w:rsidR="00F95173" w:rsidRDefault="007700C5">
            <w:pPr>
              <w:pStyle w:val="TableParagraph"/>
              <w:spacing w:before="59"/>
              <w:ind w:left="278"/>
              <w:rPr>
                <w:sz w:val="18"/>
              </w:rPr>
            </w:pPr>
            <w:r>
              <w:rPr>
                <w:color w:val="363534"/>
                <w:sz w:val="18"/>
              </w:rPr>
              <w:t>Decision on whether hearing is necessary.</w:t>
            </w:r>
          </w:p>
        </w:tc>
        <w:tc>
          <w:tcPr>
            <w:tcW w:w="2886" w:type="dxa"/>
            <w:tcBorders>
              <w:top w:val="single" w:sz="8" w:space="0" w:color="632567"/>
              <w:bottom w:val="single" w:sz="8" w:space="0" w:color="632567"/>
            </w:tcBorders>
          </w:tcPr>
          <w:p w14:paraId="73C9292E" w14:textId="77777777" w:rsidR="00F95173" w:rsidRDefault="00F95173">
            <w:pPr>
              <w:pStyle w:val="TableParagraph"/>
              <w:spacing w:before="0"/>
              <w:rPr>
                <w:rFonts w:ascii="Times New Roman"/>
                <w:sz w:val="18"/>
              </w:rPr>
            </w:pPr>
          </w:p>
        </w:tc>
      </w:tr>
      <w:tr w:rsidR="00F95173" w14:paraId="73C92937" w14:textId="77777777">
        <w:trPr>
          <w:trHeight w:val="3993"/>
        </w:trPr>
        <w:tc>
          <w:tcPr>
            <w:tcW w:w="543" w:type="dxa"/>
            <w:tcBorders>
              <w:top w:val="single" w:sz="8" w:space="0" w:color="632567"/>
            </w:tcBorders>
          </w:tcPr>
          <w:p w14:paraId="73C92930" w14:textId="77777777" w:rsidR="00F95173" w:rsidRDefault="007700C5">
            <w:pPr>
              <w:pStyle w:val="TableParagraph"/>
              <w:ind w:left="112"/>
              <w:rPr>
                <w:sz w:val="18"/>
              </w:rPr>
            </w:pPr>
            <w:r>
              <w:rPr>
                <w:color w:val="363534"/>
                <w:sz w:val="18"/>
              </w:rPr>
              <w:t>7.</w:t>
            </w:r>
          </w:p>
        </w:tc>
        <w:tc>
          <w:tcPr>
            <w:tcW w:w="6778" w:type="dxa"/>
            <w:tcBorders>
              <w:top w:val="single" w:sz="8" w:space="0" w:color="632567"/>
            </w:tcBorders>
          </w:tcPr>
          <w:p w14:paraId="73C92931" w14:textId="77777777" w:rsidR="00F95173" w:rsidRDefault="007700C5">
            <w:pPr>
              <w:pStyle w:val="TableParagraph"/>
              <w:spacing w:before="58"/>
              <w:ind w:left="278"/>
              <w:rPr>
                <w:b/>
                <w:sz w:val="18"/>
              </w:rPr>
            </w:pPr>
            <w:r>
              <w:rPr>
                <w:b/>
                <w:color w:val="363534"/>
                <w:sz w:val="18"/>
              </w:rPr>
              <w:t>World Heritage Strategy Plan</w:t>
            </w:r>
          </w:p>
          <w:p w14:paraId="73C92932" w14:textId="77777777" w:rsidR="00F95173" w:rsidRDefault="007700C5">
            <w:pPr>
              <w:pStyle w:val="TableParagraph"/>
              <w:numPr>
                <w:ilvl w:val="0"/>
                <w:numId w:val="4"/>
              </w:numPr>
              <w:tabs>
                <w:tab w:val="left" w:pos="449"/>
              </w:tabs>
              <w:spacing w:before="62" w:line="252" w:lineRule="auto"/>
              <w:ind w:right="232" w:hanging="170"/>
              <w:rPr>
                <w:sz w:val="18"/>
              </w:rPr>
            </w:pPr>
            <w:r>
              <w:rPr>
                <w:color w:val="363534"/>
                <w:sz w:val="18"/>
              </w:rPr>
              <w:t>The draft Strategy Plan went to exhibition in September and closed for submissions in November. Heritage Victoria is still awaiting confirmation regarding a hearing with the current expectation one will occur. Heritage Victoria is also awaiting the Heritage Council’s advice regarding the contents of the</w:t>
            </w:r>
            <w:r>
              <w:rPr>
                <w:color w:val="363534"/>
                <w:spacing w:val="-3"/>
                <w:sz w:val="18"/>
              </w:rPr>
              <w:t xml:space="preserve"> </w:t>
            </w:r>
            <w:r>
              <w:rPr>
                <w:color w:val="363534"/>
                <w:sz w:val="18"/>
              </w:rPr>
              <w:t>submissions.</w:t>
            </w:r>
          </w:p>
          <w:p w14:paraId="73C92933" w14:textId="77777777" w:rsidR="00F95173" w:rsidRDefault="007700C5">
            <w:pPr>
              <w:pStyle w:val="TableParagraph"/>
              <w:numPr>
                <w:ilvl w:val="0"/>
                <w:numId w:val="4"/>
              </w:numPr>
              <w:tabs>
                <w:tab w:val="left" w:pos="449"/>
              </w:tabs>
              <w:spacing w:before="41" w:line="252" w:lineRule="auto"/>
              <w:ind w:right="161" w:hanging="170"/>
              <w:rPr>
                <w:sz w:val="18"/>
              </w:rPr>
            </w:pPr>
            <w:r>
              <w:rPr>
                <w:color w:val="363534"/>
                <w:sz w:val="18"/>
              </w:rPr>
              <w:t>The WHEA needs to align with the extended buffer zone for the REB&amp;CG. To achieve this, the Commonwealth must write to World Heritage Committee (WHC) to request a modification. This should be done in the February of the year the change is expected to occur. The Commonwealth has advised that pursuing this process should be paused to align with the timing of the Management Plan (2024). In support of this advice, the Commonwealth have highlighted that the WHC have not sat for two years due to the pandemic and that it is unlikely a request would be considered in 2023. A brief should be prepared by mid-2023 in preparation.</w:t>
            </w:r>
          </w:p>
          <w:p w14:paraId="73C92934" w14:textId="77777777" w:rsidR="00F95173" w:rsidRDefault="007700C5">
            <w:pPr>
              <w:pStyle w:val="TableParagraph"/>
              <w:numPr>
                <w:ilvl w:val="0"/>
                <w:numId w:val="4"/>
              </w:numPr>
              <w:tabs>
                <w:tab w:val="left" w:pos="449"/>
              </w:tabs>
              <w:spacing w:before="55" w:line="243" w:lineRule="exact"/>
              <w:ind w:hanging="170"/>
              <w:rPr>
                <w:sz w:val="18"/>
              </w:rPr>
            </w:pPr>
            <w:r>
              <w:rPr>
                <w:color w:val="363534"/>
                <w:sz w:val="18"/>
              </w:rPr>
              <w:t>It was queried if it could eventuate that the World Heritage Council does</w:t>
            </w:r>
            <w:r>
              <w:rPr>
                <w:color w:val="363534"/>
                <w:spacing w:val="-17"/>
                <w:sz w:val="18"/>
              </w:rPr>
              <w:t xml:space="preserve"> </w:t>
            </w:r>
            <w:r>
              <w:rPr>
                <w:color w:val="363534"/>
                <w:sz w:val="18"/>
              </w:rPr>
              <w:t>not</w:t>
            </w:r>
          </w:p>
          <w:p w14:paraId="73C92935" w14:textId="77777777" w:rsidR="00F95173" w:rsidRDefault="007700C5">
            <w:pPr>
              <w:pStyle w:val="TableParagraph"/>
              <w:tabs>
                <w:tab w:val="left" w:pos="448"/>
                <w:tab w:val="left" w:pos="9663"/>
              </w:tabs>
              <w:spacing w:before="0" w:line="186" w:lineRule="exact"/>
              <w:ind w:left="-558" w:right="-2895"/>
              <w:rPr>
                <w:sz w:val="18"/>
              </w:rPr>
            </w:pPr>
            <w:r>
              <w:rPr>
                <w:color w:val="363534"/>
                <w:sz w:val="18"/>
                <w:u w:val="single" w:color="632567"/>
              </w:rPr>
              <w:t xml:space="preserve"> </w:t>
            </w:r>
            <w:r>
              <w:rPr>
                <w:color w:val="363534"/>
                <w:sz w:val="18"/>
                <w:u w:val="single" w:color="632567"/>
              </w:rPr>
              <w:tab/>
              <w:t>approve of the modification to the WHEA, even though the buffer zone</w:t>
            </w:r>
            <w:r>
              <w:rPr>
                <w:color w:val="363534"/>
                <w:spacing w:val="-25"/>
                <w:sz w:val="18"/>
                <w:u w:val="single" w:color="632567"/>
              </w:rPr>
              <w:t xml:space="preserve"> </w:t>
            </w:r>
            <w:r>
              <w:rPr>
                <w:color w:val="363534"/>
                <w:sz w:val="18"/>
                <w:u w:val="single" w:color="632567"/>
              </w:rPr>
              <w:t>has</w:t>
            </w:r>
            <w:r>
              <w:rPr>
                <w:color w:val="363534"/>
                <w:sz w:val="18"/>
                <w:u w:val="single" w:color="632567"/>
              </w:rPr>
              <w:tab/>
            </w:r>
          </w:p>
        </w:tc>
        <w:tc>
          <w:tcPr>
            <w:tcW w:w="2886" w:type="dxa"/>
            <w:tcBorders>
              <w:top w:val="single" w:sz="8" w:space="0" w:color="632567"/>
            </w:tcBorders>
          </w:tcPr>
          <w:p w14:paraId="73C92936" w14:textId="77777777" w:rsidR="00F95173" w:rsidRDefault="007700C5">
            <w:pPr>
              <w:pStyle w:val="TableParagraph"/>
              <w:ind w:left="163"/>
              <w:rPr>
                <w:sz w:val="18"/>
              </w:rPr>
            </w:pPr>
            <w:r>
              <w:rPr>
                <w:color w:val="363534"/>
                <w:sz w:val="18"/>
              </w:rPr>
              <w:t>Amanda Bacon</w:t>
            </w:r>
          </w:p>
        </w:tc>
      </w:tr>
    </w:tbl>
    <w:p w14:paraId="73C92938" w14:textId="77777777" w:rsidR="00F95173" w:rsidRDefault="00F95173">
      <w:pPr>
        <w:rPr>
          <w:sz w:val="18"/>
        </w:rPr>
        <w:sectPr w:rsidR="00F95173">
          <w:pgSz w:w="11910" w:h="16850"/>
          <w:pgMar w:top="1860" w:right="600" w:bottom="660" w:left="740" w:header="454" w:footer="462" w:gutter="0"/>
          <w:cols w:space="720"/>
        </w:sectPr>
      </w:pPr>
    </w:p>
    <w:p w14:paraId="73C92939" w14:textId="77777777" w:rsidR="00F95173" w:rsidRDefault="00F95173">
      <w:pPr>
        <w:pStyle w:val="BodyText"/>
        <w:spacing w:before="6"/>
        <w:rPr>
          <w:rFonts w:ascii="Times New Roman"/>
          <w:sz w:val="29"/>
        </w:rPr>
      </w:pPr>
    </w:p>
    <w:tbl>
      <w:tblPr>
        <w:tblW w:w="0" w:type="auto"/>
        <w:tblInd w:w="110" w:type="dxa"/>
        <w:tblLayout w:type="fixed"/>
        <w:tblCellMar>
          <w:left w:w="0" w:type="dxa"/>
          <w:right w:w="0" w:type="dxa"/>
        </w:tblCellMar>
        <w:tblLook w:val="01E0" w:firstRow="1" w:lastRow="1" w:firstColumn="1" w:lastColumn="1" w:noHBand="0" w:noVBand="0"/>
      </w:tblPr>
      <w:tblGrid>
        <w:gridCol w:w="552"/>
        <w:gridCol w:w="6828"/>
        <w:gridCol w:w="2835"/>
      </w:tblGrid>
      <w:tr w:rsidR="00F95173" w14:paraId="73C9293F" w14:textId="77777777">
        <w:trPr>
          <w:trHeight w:val="1314"/>
        </w:trPr>
        <w:tc>
          <w:tcPr>
            <w:tcW w:w="552" w:type="dxa"/>
            <w:tcBorders>
              <w:top w:val="single" w:sz="8" w:space="0" w:color="632567"/>
              <w:bottom w:val="single" w:sz="8" w:space="0" w:color="632567"/>
            </w:tcBorders>
          </w:tcPr>
          <w:p w14:paraId="73C9293A" w14:textId="77777777" w:rsidR="00F95173" w:rsidRDefault="00F95173">
            <w:pPr>
              <w:pStyle w:val="TableParagraph"/>
              <w:spacing w:before="0"/>
              <w:rPr>
                <w:rFonts w:ascii="Times New Roman"/>
                <w:sz w:val="18"/>
              </w:rPr>
            </w:pPr>
          </w:p>
        </w:tc>
        <w:tc>
          <w:tcPr>
            <w:tcW w:w="6828" w:type="dxa"/>
            <w:tcBorders>
              <w:top w:val="single" w:sz="8" w:space="0" w:color="632567"/>
              <w:bottom w:val="single" w:sz="8" w:space="0" w:color="632567"/>
            </w:tcBorders>
          </w:tcPr>
          <w:p w14:paraId="73C9293B" w14:textId="77777777" w:rsidR="00F95173" w:rsidRDefault="007700C5">
            <w:pPr>
              <w:pStyle w:val="TableParagraph"/>
              <w:spacing w:before="13" w:line="256" w:lineRule="auto"/>
              <w:ind w:left="448" w:right="156"/>
              <w:rPr>
                <w:sz w:val="18"/>
              </w:rPr>
            </w:pPr>
            <w:r>
              <w:rPr>
                <w:color w:val="363534"/>
                <w:sz w:val="18"/>
              </w:rPr>
              <w:t>been approved by minister. In response, it was suggested that although this is possible, it is unlikely.</w:t>
            </w:r>
          </w:p>
          <w:p w14:paraId="73C9293C" w14:textId="77777777" w:rsidR="00F95173" w:rsidRDefault="00F95173">
            <w:pPr>
              <w:pStyle w:val="TableParagraph"/>
              <w:spacing w:before="3"/>
              <w:rPr>
                <w:rFonts w:ascii="Times New Roman"/>
                <w:sz w:val="28"/>
              </w:rPr>
            </w:pPr>
          </w:p>
          <w:p w14:paraId="73C9293D" w14:textId="77777777" w:rsidR="00F95173" w:rsidRDefault="007700C5">
            <w:pPr>
              <w:pStyle w:val="TableParagraph"/>
              <w:spacing w:before="0"/>
              <w:ind w:left="278"/>
              <w:rPr>
                <w:sz w:val="18"/>
              </w:rPr>
            </w:pPr>
            <w:r>
              <w:rPr>
                <w:b/>
                <w:color w:val="363534"/>
                <w:sz w:val="18"/>
              </w:rPr>
              <w:t xml:space="preserve">Action: </w:t>
            </w:r>
            <w:r>
              <w:rPr>
                <w:color w:val="363534"/>
                <w:sz w:val="18"/>
              </w:rPr>
              <w:t>Prepare brief for modification to buffer zone by mid-2023.</w:t>
            </w:r>
          </w:p>
        </w:tc>
        <w:tc>
          <w:tcPr>
            <w:tcW w:w="2835" w:type="dxa"/>
            <w:tcBorders>
              <w:top w:val="single" w:sz="8" w:space="0" w:color="632567"/>
              <w:bottom w:val="single" w:sz="8" w:space="0" w:color="632567"/>
            </w:tcBorders>
          </w:tcPr>
          <w:p w14:paraId="73C9293E" w14:textId="77777777" w:rsidR="00F95173" w:rsidRDefault="00F95173">
            <w:pPr>
              <w:pStyle w:val="TableParagraph"/>
              <w:spacing w:before="0"/>
              <w:rPr>
                <w:rFonts w:ascii="Times New Roman"/>
                <w:sz w:val="18"/>
              </w:rPr>
            </w:pPr>
          </w:p>
        </w:tc>
      </w:tr>
      <w:tr w:rsidR="00F95173" w14:paraId="73C92948" w14:textId="77777777">
        <w:trPr>
          <w:trHeight w:val="3352"/>
        </w:trPr>
        <w:tc>
          <w:tcPr>
            <w:tcW w:w="552" w:type="dxa"/>
            <w:tcBorders>
              <w:top w:val="single" w:sz="8" w:space="0" w:color="632567"/>
              <w:bottom w:val="single" w:sz="8" w:space="0" w:color="632567"/>
            </w:tcBorders>
          </w:tcPr>
          <w:p w14:paraId="73C92940" w14:textId="77777777" w:rsidR="00F95173" w:rsidRDefault="007700C5">
            <w:pPr>
              <w:pStyle w:val="TableParagraph"/>
              <w:ind w:left="121"/>
              <w:rPr>
                <w:sz w:val="18"/>
              </w:rPr>
            </w:pPr>
            <w:r>
              <w:rPr>
                <w:color w:val="363534"/>
                <w:sz w:val="18"/>
              </w:rPr>
              <w:t>8.</w:t>
            </w:r>
          </w:p>
        </w:tc>
        <w:tc>
          <w:tcPr>
            <w:tcW w:w="6828" w:type="dxa"/>
            <w:tcBorders>
              <w:top w:val="single" w:sz="8" w:space="0" w:color="632567"/>
              <w:bottom w:val="single" w:sz="8" w:space="0" w:color="632567"/>
            </w:tcBorders>
          </w:tcPr>
          <w:p w14:paraId="73C92941" w14:textId="77777777" w:rsidR="00F95173" w:rsidRDefault="007700C5">
            <w:pPr>
              <w:pStyle w:val="TableParagraph"/>
              <w:spacing w:before="58"/>
              <w:ind w:left="278"/>
              <w:rPr>
                <w:b/>
                <w:sz w:val="18"/>
              </w:rPr>
            </w:pPr>
            <w:r>
              <w:rPr>
                <w:b/>
                <w:color w:val="363534"/>
                <w:sz w:val="18"/>
              </w:rPr>
              <w:t>Membership update</w:t>
            </w:r>
          </w:p>
          <w:p w14:paraId="73C92942" w14:textId="77777777" w:rsidR="00F95173" w:rsidRDefault="007700C5">
            <w:pPr>
              <w:pStyle w:val="TableParagraph"/>
              <w:numPr>
                <w:ilvl w:val="0"/>
                <w:numId w:val="3"/>
              </w:numPr>
              <w:tabs>
                <w:tab w:val="left" w:pos="449"/>
              </w:tabs>
              <w:spacing w:before="62" w:line="247" w:lineRule="auto"/>
              <w:ind w:right="373" w:hanging="170"/>
              <w:rPr>
                <w:sz w:val="18"/>
              </w:rPr>
            </w:pPr>
            <w:r>
              <w:rPr>
                <w:color w:val="363534"/>
                <w:sz w:val="18"/>
              </w:rPr>
              <w:t xml:space="preserve">Wurundjeri </w:t>
            </w:r>
            <w:proofErr w:type="spellStart"/>
            <w:r>
              <w:rPr>
                <w:color w:val="363534"/>
                <w:sz w:val="18"/>
              </w:rPr>
              <w:t>Woi</w:t>
            </w:r>
            <w:proofErr w:type="spellEnd"/>
            <w:r>
              <w:rPr>
                <w:color w:val="363534"/>
                <w:sz w:val="18"/>
              </w:rPr>
              <w:t xml:space="preserve"> Wurrung have put forward Uncle Colin Hunter to serve as a representative on the Steering Committee. Work on the appointment is currently</w:t>
            </w:r>
            <w:r>
              <w:rPr>
                <w:color w:val="363534"/>
                <w:spacing w:val="-3"/>
                <w:sz w:val="18"/>
              </w:rPr>
              <w:t xml:space="preserve"> </w:t>
            </w:r>
            <w:r>
              <w:rPr>
                <w:color w:val="363534"/>
                <w:sz w:val="18"/>
              </w:rPr>
              <w:t>underway.</w:t>
            </w:r>
          </w:p>
          <w:p w14:paraId="73C92943" w14:textId="77777777" w:rsidR="00F95173" w:rsidRDefault="007700C5">
            <w:pPr>
              <w:pStyle w:val="TableParagraph"/>
              <w:numPr>
                <w:ilvl w:val="0"/>
                <w:numId w:val="3"/>
              </w:numPr>
              <w:tabs>
                <w:tab w:val="left" w:pos="449"/>
              </w:tabs>
              <w:spacing w:before="50" w:line="249" w:lineRule="auto"/>
              <w:ind w:right="182" w:hanging="170"/>
              <w:rPr>
                <w:sz w:val="18"/>
              </w:rPr>
            </w:pPr>
            <w:r>
              <w:rPr>
                <w:color w:val="363534"/>
                <w:sz w:val="18"/>
              </w:rPr>
              <w:t>A paper is being prepared for the new Minister for Planning to consider before the end of December that proposes the extension of voting rights to all members. Information on the outcome of the paper will be provided in due course.</w:t>
            </w:r>
          </w:p>
          <w:p w14:paraId="73C92944" w14:textId="77777777" w:rsidR="00F95173" w:rsidRDefault="007700C5">
            <w:pPr>
              <w:pStyle w:val="TableParagraph"/>
              <w:numPr>
                <w:ilvl w:val="0"/>
                <w:numId w:val="3"/>
              </w:numPr>
              <w:tabs>
                <w:tab w:val="left" w:pos="449"/>
              </w:tabs>
              <w:spacing w:before="49"/>
              <w:ind w:right="273" w:hanging="170"/>
              <w:rPr>
                <w:sz w:val="18"/>
              </w:rPr>
            </w:pPr>
            <w:r>
              <w:rPr>
                <w:color w:val="363534"/>
                <w:sz w:val="18"/>
              </w:rPr>
              <w:t>Membership terms for Lynley Crosswell and Richa Swarup will be coming up in June</w:t>
            </w:r>
            <w:r>
              <w:rPr>
                <w:color w:val="363534"/>
                <w:spacing w:val="-2"/>
                <w:sz w:val="18"/>
              </w:rPr>
              <w:t xml:space="preserve"> </w:t>
            </w:r>
            <w:r>
              <w:rPr>
                <w:color w:val="363534"/>
                <w:sz w:val="18"/>
              </w:rPr>
              <w:t>2023.</w:t>
            </w:r>
          </w:p>
          <w:p w14:paraId="73C92945" w14:textId="77777777" w:rsidR="00F95173" w:rsidRDefault="00F95173">
            <w:pPr>
              <w:pStyle w:val="TableParagraph"/>
              <w:spacing w:before="0"/>
              <w:rPr>
                <w:rFonts w:ascii="Times New Roman"/>
                <w:sz w:val="20"/>
              </w:rPr>
            </w:pPr>
          </w:p>
          <w:p w14:paraId="73C92946" w14:textId="77777777" w:rsidR="00F95173" w:rsidRDefault="007700C5">
            <w:pPr>
              <w:pStyle w:val="TableParagraph"/>
              <w:spacing w:before="122"/>
              <w:ind w:left="278"/>
              <w:rPr>
                <w:sz w:val="18"/>
              </w:rPr>
            </w:pPr>
            <w:r>
              <w:rPr>
                <w:b/>
                <w:color w:val="363534"/>
                <w:sz w:val="18"/>
              </w:rPr>
              <w:t xml:space="preserve">Action: </w:t>
            </w:r>
            <w:r>
              <w:rPr>
                <w:color w:val="363534"/>
                <w:sz w:val="18"/>
              </w:rPr>
              <w:t>LC/RS to confirm whether they are happy to continue as members.</w:t>
            </w:r>
          </w:p>
        </w:tc>
        <w:tc>
          <w:tcPr>
            <w:tcW w:w="2835" w:type="dxa"/>
            <w:tcBorders>
              <w:top w:val="single" w:sz="8" w:space="0" w:color="632567"/>
              <w:bottom w:val="single" w:sz="8" w:space="0" w:color="632567"/>
            </w:tcBorders>
          </w:tcPr>
          <w:p w14:paraId="73C92947" w14:textId="77777777" w:rsidR="00F95173" w:rsidRDefault="007700C5">
            <w:pPr>
              <w:pStyle w:val="TableParagraph"/>
              <w:ind w:left="113"/>
              <w:rPr>
                <w:sz w:val="18"/>
              </w:rPr>
            </w:pPr>
            <w:r>
              <w:rPr>
                <w:color w:val="363534"/>
                <w:sz w:val="18"/>
              </w:rPr>
              <w:t>Chair</w:t>
            </w:r>
          </w:p>
        </w:tc>
      </w:tr>
      <w:tr w:rsidR="00F95173" w14:paraId="73C92952" w14:textId="77777777">
        <w:trPr>
          <w:trHeight w:val="7764"/>
        </w:trPr>
        <w:tc>
          <w:tcPr>
            <w:tcW w:w="552" w:type="dxa"/>
            <w:tcBorders>
              <w:top w:val="single" w:sz="8" w:space="0" w:color="632567"/>
              <w:bottom w:val="single" w:sz="8" w:space="0" w:color="632567"/>
            </w:tcBorders>
          </w:tcPr>
          <w:p w14:paraId="73C92949" w14:textId="77777777" w:rsidR="00F95173" w:rsidRDefault="007700C5">
            <w:pPr>
              <w:pStyle w:val="TableParagraph"/>
              <w:spacing w:before="75"/>
              <w:ind w:left="121"/>
              <w:rPr>
                <w:sz w:val="18"/>
              </w:rPr>
            </w:pPr>
            <w:r>
              <w:rPr>
                <w:color w:val="363534"/>
                <w:sz w:val="18"/>
              </w:rPr>
              <w:t>9.</w:t>
            </w:r>
          </w:p>
        </w:tc>
        <w:tc>
          <w:tcPr>
            <w:tcW w:w="6828" w:type="dxa"/>
            <w:tcBorders>
              <w:top w:val="single" w:sz="8" w:space="0" w:color="632567"/>
              <w:bottom w:val="single" w:sz="8" w:space="0" w:color="632567"/>
            </w:tcBorders>
          </w:tcPr>
          <w:p w14:paraId="73C9294A" w14:textId="77777777" w:rsidR="00F95173" w:rsidRDefault="007700C5">
            <w:pPr>
              <w:pStyle w:val="TableParagraph"/>
              <w:spacing w:before="61"/>
              <w:ind w:left="278"/>
              <w:rPr>
                <w:b/>
                <w:sz w:val="18"/>
              </w:rPr>
            </w:pPr>
            <w:r>
              <w:rPr>
                <w:b/>
                <w:color w:val="363534"/>
                <w:sz w:val="18"/>
              </w:rPr>
              <w:t>Any other business</w:t>
            </w:r>
          </w:p>
          <w:p w14:paraId="73C9294B" w14:textId="77777777" w:rsidR="00F95173" w:rsidRDefault="007700C5">
            <w:pPr>
              <w:pStyle w:val="TableParagraph"/>
              <w:numPr>
                <w:ilvl w:val="0"/>
                <w:numId w:val="2"/>
              </w:numPr>
              <w:tabs>
                <w:tab w:val="left" w:pos="449"/>
              </w:tabs>
              <w:spacing w:before="59" w:line="247" w:lineRule="auto"/>
              <w:ind w:right="186" w:hanging="170"/>
              <w:rPr>
                <w:sz w:val="18"/>
              </w:rPr>
            </w:pPr>
            <w:r>
              <w:rPr>
                <w:color w:val="363534"/>
                <w:sz w:val="18"/>
              </w:rPr>
              <w:t>It was requested that the Committee confirms that up to $5000 of the remaining $10,000 funds from part of the Traditional Owner report are used</w:t>
            </w:r>
            <w:r>
              <w:rPr>
                <w:color w:val="363534"/>
                <w:spacing w:val="-29"/>
                <w:sz w:val="18"/>
              </w:rPr>
              <w:t xml:space="preserve"> </w:t>
            </w:r>
            <w:r>
              <w:rPr>
                <w:color w:val="363534"/>
                <w:sz w:val="18"/>
              </w:rPr>
              <w:t>to fund social media costs to promote the current consultation on the</w:t>
            </w:r>
            <w:r>
              <w:rPr>
                <w:color w:val="363534"/>
                <w:spacing w:val="-24"/>
                <w:sz w:val="18"/>
              </w:rPr>
              <w:t xml:space="preserve"> </w:t>
            </w:r>
            <w:r>
              <w:rPr>
                <w:color w:val="363534"/>
                <w:sz w:val="18"/>
              </w:rPr>
              <w:t>plan.</w:t>
            </w:r>
          </w:p>
          <w:p w14:paraId="73C9294C" w14:textId="77777777" w:rsidR="00F95173" w:rsidRDefault="007700C5">
            <w:pPr>
              <w:pStyle w:val="TableParagraph"/>
              <w:spacing w:before="64" w:line="256" w:lineRule="auto"/>
              <w:ind w:left="448" w:right="211"/>
              <w:jc w:val="both"/>
              <w:rPr>
                <w:sz w:val="18"/>
              </w:rPr>
            </w:pPr>
            <w:r>
              <w:rPr>
                <w:color w:val="363534"/>
                <w:sz w:val="18"/>
              </w:rPr>
              <w:t>Attention was drawn to the public information forum to be held for the WHMP, with the hope that a social media campaign may assist in engaging the public in this process. The committee agreed that further visibility through promotion would be a positive outcome.</w:t>
            </w:r>
          </w:p>
          <w:p w14:paraId="73C9294D" w14:textId="77777777" w:rsidR="00F95173" w:rsidRDefault="007700C5">
            <w:pPr>
              <w:pStyle w:val="TableParagraph"/>
              <w:spacing w:before="55" w:line="256" w:lineRule="auto"/>
              <w:ind w:left="448" w:right="659"/>
              <w:rPr>
                <w:b/>
                <w:sz w:val="18"/>
              </w:rPr>
            </w:pPr>
            <w:r>
              <w:rPr>
                <w:b/>
                <w:color w:val="363534"/>
                <w:sz w:val="18"/>
              </w:rPr>
              <w:t>Both Lynley Crosswell and Sophie Handley voted in support of the matter.</w:t>
            </w:r>
          </w:p>
          <w:p w14:paraId="73C9294E" w14:textId="77777777" w:rsidR="00F95173" w:rsidRDefault="007700C5">
            <w:pPr>
              <w:pStyle w:val="TableParagraph"/>
              <w:numPr>
                <w:ilvl w:val="0"/>
                <w:numId w:val="2"/>
              </w:numPr>
              <w:tabs>
                <w:tab w:val="left" w:pos="449"/>
              </w:tabs>
              <w:spacing w:before="45" w:line="252" w:lineRule="auto"/>
              <w:ind w:right="321" w:hanging="170"/>
              <w:rPr>
                <w:sz w:val="18"/>
              </w:rPr>
            </w:pPr>
            <w:r>
              <w:rPr>
                <w:color w:val="363534"/>
                <w:sz w:val="18"/>
              </w:rPr>
              <w:t xml:space="preserve">A question was raised regarding the status of Heritage Victoria (HV) and the Heritage Council following the recent election and changes to portfolios. Steven Avery reported that while HV will be moving to the Department of Transport and Planning, no immediate impacts are expected, however </w:t>
            </w:r>
            <w:proofErr w:type="spellStart"/>
            <w:r>
              <w:rPr>
                <w:color w:val="363534"/>
                <w:sz w:val="18"/>
              </w:rPr>
              <w:t>MoG</w:t>
            </w:r>
            <w:proofErr w:type="spellEnd"/>
            <w:r>
              <w:rPr>
                <w:color w:val="363534"/>
                <w:sz w:val="18"/>
              </w:rPr>
              <w:t xml:space="preserve"> processes have not been fully explored. This process might take upwards of six months. HV (and Steering Committee’s) roles result from legislation and should not be impacted by administrative</w:t>
            </w:r>
            <w:r>
              <w:rPr>
                <w:color w:val="363534"/>
                <w:spacing w:val="-4"/>
                <w:sz w:val="18"/>
              </w:rPr>
              <w:t xml:space="preserve"> </w:t>
            </w:r>
            <w:r>
              <w:rPr>
                <w:color w:val="363534"/>
                <w:sz w:val="18"/>
              </w:rPr>
              <w:t>changes.</w:t>
            </w:r>
          </w:p>
          <w:p w14:paraId="73C9294F" w14:textId="77777777" w:rsidR="00F95173" w:rsidRDefault="007700C5">
            <w:pPr>
              <w:pStyle w:val="TableParagraph"/>
              <w:numPr>
                <w:ilvl w:val="0"/>
                <w:numId w:val="2"/>
              </w:numPr>
              <w:tabs>
                <w:tab w:val="left" w:pos="449"/>
              </w:tabs>
              <w:spacing w:before="47" w:line="254" w:lineRule="auto"/>
              <w:ind w:right="111" w:hanging="170"/>
              <w:rPr>
                <w:sz w:val="18"/>
              </w:rPr>
            </w:pPr>
            <w:r>
              <w:rPr>
                <w:color w:val="363534"/>
                <w:sz w:val="18"/>
              </w:rPr>
              <w:t>Steven Avery noted that as part of their election commitments, the federal government would like to progress a World Heritage bid for the Trades Hall in Carlton, along with the Trades Hall in Broken Hill. This will be part of a transnational bid led by the Danish government. The Victorian state government has indicated their tentative support. Sophie Handley noted that the City of Melbourne was approached regarding this matter and have also indicated support in principle. Steven Avery notes that this bid was unexpected and requires some working through, however should not impact the existing WHEA for REB&amp;CG despite proximity. All members will be kept updated regarding any opportunities and/or</w:t>
            </w:r>
            <w:r>
              <w:rPr>
                <w:color w:val="363534"/>
                <w:spacing w:val="-1"/>
                <w:sz w:val="18"/>
              </w:rPr>
              <w:t xml:space="preserve"> </w:t>
            </w:r>
            <w:r>
              <w:rPr>
                <w:color w:val="363534"/>
                <w:sz w:val="18"/>
              </w:rPr>
              <w:t>overlaps.</w:t>
            </w:r>
          </w:p>
          <w:p w14:paraId="73C92950" w14:textId="77777777" w:rsidR="00F95173" w:rsidRDefault="007700C5">
            <w:pPr>
              <w:pStyle w:val="TableParagraph"/>
              <w:numPr>
                <w:ilvl w:val="0"/>
                <w:numId w:val="2"/>
              </w:numPr>
              <w:tabs>
                <w:tab w:val="left" w:pos="449"/>
              </w:tabs>
              <w:spacing w:before="35" w:line="252" w:lineRule="auto"/>
              <w:ind w:right="151" w:hanging="170"/>
              <w:rPr>
                <w:sz w:val="18"/>
              </w:rPr>
            </w:pPr>
            <w:r>
              <w:rPr>
                <w:color w:val="363534"/>
                <w:sz w:val="18"/>
              </w:rPr>
              <w:t>In other World Heritage news, the Central Goldfields listing has been given support in principle by the state government. The project has been, in part, led by 15 local councils who have undertaken substantial including economic cases. As with the Trades Hall, there should not be any repercussions for REB&amp;CG, however it is beneficial for the committee to be aware of other movements in world heritage</w:t>
            </w:r>
            <w:r>
              <w:rPr>
                <w:color w:val="363534"/>
                <w:spacing w:val="-2"/>
                <w:sz w:val="18"/>
              </w:rPr>
              <w:t xml:space="preserve"> </w:t>
            </w:r>
            <w:r>
              <w:rPr>
                <w:color w:val="363534"/>
                <w:sz w:val="18"/>
              </w:rPr>
              <w:t>space.</w:t>
            </w:r>
          </w:p>
        </w:tc>
        <w:tc>
          <w:tcPr>
            <w:tcW w:w="2835" w:type="dxa"/>
            <w:tcBorders>
              <w:top w:val="single" w:sz="8" w:space="0" w:color="632567"/>
              <w:bottom w:val="single" w:sz="8" w:space="0" w:color="632567"/>
            </w:tcBorders>
          </w:tcPr>
          <w:p w14:paraId="73C92951" w14:textId="77777777" w:rsidR="00F95173" w:rsidRDefault="007700C5">
            <w:pPr>
              <w:pStyle w:val="TableParagraph"/>
              <w:spacing w:before="75"/>
              <w:ind w:left="113"/>
              <w:rPr>
                <w:sz w:val="18"/>
              </w:rPr>
            </w:pPr>
            <w:r>
              <w:rPr>
                <w:color w:val="363534"/>
                <w:sz w:val="18"/>
              </w:rPr>
              <w:t>All</w:t>
            </w:r>
          </w:p>
        </w:tc>
      </w:tr>
    </w:tbl>
    <w:p w14:paraId="73C92953" w14:textId="77777777" w:rsidR="00F95173" w:rsidRDefault="00F95173">
      <w:pPr>
        <w:rPr>
          <w:sz w:val="18"/>
        </w:rPr>
        <w:sectPr w:rsidR="00F95173">
          <w:pgSz w:w="11910" w:h="16850"/>
          <w:pgMar w:top="1860" w:right="600" w:bottom="660" w:left="740" w:header="454" w:footer="462" w:gutter="0"/>
          <w:cols w:space="720"/>
        </w:sectPr>
      </w:pPr>
    </w:p>
    <w:p w14:paraId="73C92954" w14:textId="77777777" w:rsidR="00F95173" w:rsidRDefault="00F95173">
      <w:pPr>
        <w:pStyle w:val="BodyText"/>
        <w:spacing w:before="6"/>
        <w:rPr>
          <w:rFonts w:ascii="Times New Roman"/>
          <w:sz w:val="29"/>
        </w:rPr>
      </w:pPr>
    </w:p>
    <w:tbl>
      <w:tblPr>
        <w:tblW w:w="0" w:type="auto"/>
        <w:tblInd w:w="108" w:type="dxa"/>
        <w:tblLayout w:type="fixed"/>
        <w:tblCellMar>
          <w:left w:w="0" w:type="dxa"/>
          <w:right w:w="0" w:type="dxa"/>
        </w:tblCellMar>
        <w:tblLook w:val="01E0" w:firstRow="1" w:lastRow="1" w:firstColumn="1" w:lastColumn="1" w:noHBand="0" w:noVBand="0"/>
      </w:tblPr>
      <w:tblGrid>
        <w:gridCol w:w="579"/>
        <w:gridCol w:w="9639"/>
      </w:tblGrid>
      <w:tr w:rsidR="00F95173" w14:paraId="73C9295F" w14:textId="77777777">
        <w:trPr>
          <w:trHeight w:val="5457"/>
        </w:trPr>
        <w:tc>
          <w:tcPr>
            <w:tcW w:w="579" w:type="dxa"/>
            <w:tcBorders>
              <w:top w:val="single" w:sz="8" w:space="0" w:color="632567"/>
              <w:bottom w:val="single" w:sz="8" w:space="0" w:color="632567"/>
            </w:tcBorders>
          </w:tcPr>
          <w:p w14:paraId="73C92955" w14:textId="77777777" w:rsidR="00F95173" w:rsidRDefault="00F95173">
            <w:pPr>
              <w:pStyle w:val="TableParagraph"/>
              <w:spacing w:before="0"/>
              <w:rPr>
                <w:rFonts w:ascii="Times New Roman"/>
                <w:sz w:val="18"/>
              </w:rPr>
            </w:pPr>
          </w:p>
        </w:tc>
        <w:tc>
          <w:tcPr>
            <w:tcW w:w="9639" w:type="dxa"/>
            <w:tcBorders>
              <w:top w:val="single" w:sz="8" w:space="0" w:color="632567"/>
              <w:bottom w:val="single" w:sz="8" w:space="0" w:color="632567"/>
            </w:tcBorders>
          </w:tcPr>
          <w:p w14:paraId="73C92956" w14:textId="77777777" w:rsidR="00F95173" w:rsidRDefault="007700C5">
            <w:pPr>
              <w:pStyle w:val="TableParagraph"/>
              <w:numPr>
                <w:ilvl w:val="0"/>
                <w:numId w:val="1"/>
              </w:numPr>
              <w:tabs>
                <w:tab w:val="left" w:pos="424"/>
              </w:tabs>
              <w:spacing w:before="1" w:line="252" w:lineRule="auto"/>
              <w:ind w:right="3083" w:hanging="170"/>
              <w:rPr>
                <w:sz w:val="18"/>
              </w:rPr>
            </w:pPr>
            <w:r>
              <w:rPr>
                <w:color w:val="363534"/>
                <w:sz w:val="18"/>
              </w:rPr>
              <w:t>Sophie Handley queried if it would be appropriate for the Steering</w:t>
            </w:r>
            <w:r>
              <w:rPr>
                <w:color w:val="363534"/>
                <w:spacing w:val="-32"/>
                <w:sz w:val="18"/>
              </w:rPr>
              <w:t xml:space="preserve"> </w:t>
            </w:r>
            <w:r>
              <w:rPr>
                <w:color w:val="363534"/>
                <w:sz w:val="18"/>
              </w:rPr>
              <w:t>Committee to write to the Melbourne Museum to congratulate them on the newly opened Royal Exhibition Building dome promenade. A letter from the Steering Committee may assist in highlighting the impact of funding at the site and encourage further investment to cement the REB&amp;CG’s position as both a celebrated heritage site and</w:t>
            </w:r>
            <w:r>
              <w:rPr>
                <w:color w:val="363534"/>
                <w:spacing w:val="-5"/>
                <w:sz w:val="18"/>
              </w:rPr>
              <w:t xml:space="preserve"> </w:t>
            </w:r>
            <w:r>
              <w:rPr>
                <w:color w:val="363534"/>
                <w:sz w:val="18"/>
              </w:rPr>
              <w:t>attraction.</w:t>
            </w:r>
          </w:p>
          <w:p w14:paraId="73C92957" w14:textId="77777777" w:rsidR="00F95173" w:rsidRDefault="007700C5">
            <w:pPr>
              <w:pStyle w:val="TableParagraph"/>
              <w:spacing w:before="58" w:line="254" w:lineRule="auto"/>
              <w:ind w:left="423" w:right="2932"/>
              <w:rPr>
                <w:sz w:val="18"/>
              </w:rPr>
            </w:pPr>
            <w:r>
              <w:rPr>
                <w:color w:val="363534"/>
                <w:sz w:val="18"/>
              </w:rPr>
              <w:t>Lynley Crosswell extended thanks for the support on behalf of the Museum but noted some apprehension regarding access requirements and other maintenance issues. As such, she has suggested any celebration of the promenade should be balanced with an acknowledgment of/ emphasis on the ongoing upkeep and conservation required at the site.</w:t>
            </w:r>
          </w:p>
          <w:p w14:paraId="73C92958" w14:textId="77777777" w:rsidR="00F95173" w:rsidRDefault="007700C5">
            <w:pPr>
              <w:pStyle w:val="TableParagraph"/>
              <w:spacing w:before="63"/>
              <w:ind w:left="423"/>
              <w:rPr>
                <w:sz w:val="18"/>
              </w:rPr>
            </w:pPr>
            <w:r>
              <w:rPr>
                <w:color w:val="363534"/>
                <w:sz w:val="18"/>
              </w:rPr>
              <w:t>The Committee agreed that a letter would be appropriate.</w:t>
            </w:r>
          </w:p>
          <w:p w14:paraId="73C92959" w14:textId="77777777" w:rsidR="00F95173" w:rsidRDefault="007700C5">
            <w:pPr>
              <w:pStyle w:val="TableParagraph"/>
              <w:ind w:left="423"/>
              <w:rPr>
                <w:b/>
                <w:sz w:val="18"/>
              </w:rPr>
            </w:pPr>
            <w:r>
              <w:rPr>
                <w:b/>
                <w:color w:val="363534"/>
                <w:sz w:val="18"/>
              </w:rPr>
              <w:t>Moved by Sophie Handley, seconded by Steven Avery.</w:t>
            </w:r>
          </w:p>
          <w:p w14:paraId="73C9295A" w14:textId="77777777" w:rsidR="00F95173" w:rsidRDefault="007700C5">
            <w:pPr>
              <w:pStyle w:val="TableParagraph"/>
              <w:numPr>
                <w:ilvl w:val="0"/>
                <w:numId w:val="1"/>
              </w:numPr>
              <w:tabs>
                <w:tab w:val="left" w:pos="424"/>
              </w:tabs>
              <w:spacing w:before="60" w:line="247" w:lineRule="auto"/>
              <w:ind w:right="3150" w:hanging="170"/>
              <w:rPr>
                <w:sz w:val="18"/>
              </w:rPr>
            </w:pPr>
            <w:r>
              <w:rPr>
                <w:color w:val="363534"/>
                <w:sz w:val="18"/>
              </w:rPr>
              <w:t>Lynley Crosswell extended thanks to Steven Avery for his efforts as Chair. Steven Avery extended thanks to all members for their contributions through 2022 and notes excitement for the implementation of the WHMP in</w:t>
            </w:r>
            <w:r>
              <w:rPr>
                <w:color w:val="363534"/>
                <w:spacing w:val="-26"/>
                <w:sz w:val="18"/>
              </w:rPr>
              <w:t xml:space="preserve"> </w:t>
            </w:r>
            <w:r>
              <w:rPr>
                <w:color w:val="363534"/>
                <w:sz w:val="18"/>
              </w:rPr>
              <w:t>future.</w:t>
            </w:r>
          </w:p>
          <w:p w14:paraId="73C9295B" w14:textId="77777777" w:rsidR="00F95173" w:rsidRDefault="00F95173">
            <w:pPr>
              <w:pStyle w:val="TableParagraph"/>
              <w:spacing w:before="0"/>
              <w:rPr>
                <w:rFonts w:ascii="Times New Roman"/>
                <w:sz w:val="20"/>
              </w:rPr>
            </w:pPr>
          </w:p>
          <w:p w14:paraId="73C9295C" w14:textId="77777777" w:rsidR="00F95173" w:rsidRDefault="007700C5">
            <w:pPr>
              <w:pStyle w:val="TableParagraph"/>
              <w:spacing w:before="115"/>
              <w:ind w:left="140"/>
              <w:rPr>
                <w:b/>
                <w:sz w:val="18"/>
              </w:rPr>
            </w:pPr>
            <w:r>
              <w:rPr>
                <w:b/>
                <w:color w:val="363534"/>
                <w:sz w:val="18"/>
              </w:rPr>
              <w:t>Actions:</w:t>
            </w:r>
          </w:p>
          <w:p w14:paraId="73C9295D" w14:textId="77777777" w:rsidR="00F95173" w:rsidRDefault="007700C5">
            <w:pPr>
              <w:pStyle w:val="TableParagraph"/>
              <w:spacing w:before="74"/>
              <w:ind w:left="140"/>
              <w:rPr>
                <w:sz w:val="18"/>
              </w:rPr>
            </w:pPr>
            <w:r>
              <w:rPr>
                <w:color w:val="363534"/>
                <w:sz w:val="18"/>
              </w:rPr>
              <w:t>Proceed with social media campaign to promote consultation process.</w:t>
            </w:r>
          </w:p>
          <w:p w14:paraId="73C9295E" w14:textId="77777777" w:rsidR="00F95173" w:rsidRDefault="007700C5">
            <w:pPr>
              <w:pStyle w:val="TableParagraph"/>
              <w:spacing w:before="71" w:line="256" w:lineRule="auto"/>
              <w:ind w:left="140" w:right="3205"/>
              <w:rPr>
                <w:sz w:val="18"/>
              </w:rPr>
            </w:pPr>
            <w:r>
              <w:rPr>
                <w:color w:val="363534"/>
                <w:sz w:val="18"/>
              </w:rPr>
              <w:t>Draft a letter to the Melbourne Museum to congratulate them on the success of the new dome promenade.</w:t>
            </w:r>
          </w:p>
        </w:tc>
      </w:tr>
      <w:tr w:rsidR="00F95173" w14:paraId="73C92962" w14:textId="77777777">
        <w:trPr>
          <w:trHeight w:val="342"/>
        </w:trPr>
        <w:tc>
          <w:tcPr>
            <w:tcW w:w="579" w:type="dxa"/>
            <w:tcBorders>
              <w:top w:val="single" w:sz="8" w:space="0" w:color="632567"/>
              <w:bottom w:val="single" w:sz="8" w:space="0" w:color="632567"/>
            </w:tcBorders>
          </w:tcPr>
          <w:p w14:paraId="73C92960" w14:textId="77777777" w:rsidR="00F95173" w:rsidRDefault="007700C5">
            <w:pPr>
              <w:pStyle w:val="TableParagraph"/>
              <w:spacing w:before="75"/>
              <w:ind w:left="123"/>
              <w:rPr>
                <w:sz w:val="18"/>
              </w:rPr>
            </w:pPr>
            <w:r>
              <w:rPr>
                <w:color w:val="363534"/>
                <w:sz w:val="18"/>
              </w:rPr>
              <w:t>10</w:t>
            </w:r>
          </w:p>
        </w:tc>
        <w:tc>
          <w:tcPr>
            <w:tcW w:w="9639" w:type="dxa"/>
            <w:tcBorders>
              <w:top w:val="single" w:sz="8" w:space="0" w:color="632567"/>
              <w:bottom w:val="single" w:sz="8" w:space="0" w:color="632567"/>
            </w:tcBorders>
          </w:tcPr>
          <w:p w14:paraId="73C92961" w14:textId="77777777" w:rsidR="00F95173" w:rsidRDefault="007700C5">
            <w:pPr>
              <w:pStyle w:val="TableParagraph"/>
              <w:spacing w:before="61"/>
              <w:ind w:left="253"/>
              <w:rPr>
                <w:sz w:val="18"/>
              </w:rPr>
            </w:pPr>
            <w:r>
              <w:rPr>
                <w:color w:val="363534"/>
                <w:sz w:val="18"/>
              </w:rPr>
              <w:t>The Chair thanked those attending and closed the meeting at 10:15am.</w:t>
            </w:r>
          </w:p>
        </w:tc>
      </w:tr>
    </w:tbl>
    <w:p w14:paraId="73C92963" w14:textId="77777777" w:rsidR="00F95173" w:rsidRDefault="00F95173">
      <w:pPr>
        <w:pStyle w:val="BodyText"/>
        <w:spacing w:before="7"/>
        <w:rPr>
          <w:rFonts w:ascii="Times New Roman"/>
          <w:sz w:val="9"/>
        </w:rPr>
      </w:pPr>
    </w:p>
    <w:p w14:paraId="73C92964" w14:textId="77777777" w:rsidR="00F95173" w:rsidRDefault="007700C5">
      <w:pPr>
        <w:spacing w:before="93"/>
        <w:ind w:left="112"/>
        <w:rPr>
          <w:b/>
          <w:sz w:val="20"/>
        </w:rPr>
      </w:pPr>
      <w:r>
        <w:rPr>
          <w:b/>
          <w:color w:val="484746"/>
          <w:sz w:val="20"/>
        </w:rPr>
        <w:t>Next Meeting</w:t>
      </w:r>
    </w:p>
    <w:p w14:paraId="73C92965" w14:textId="77777777" w:rsidR="00F95173" w:rsidRDefault="007700C5">
      <w:pPr>
        <w:pStyle w:val="BodyText"/>
        <w:spacing w:before="115"/>
        <w:ind w:left="112"/>
      </w:pPr>
      <w:r>
        <w:rPr>
          <w:color w:val="363534"/>
        </w:rPr>
        <w:t>The next meeting will be held on Thursday, 16 March 2023.</w:t>
      </w:r>
    </w:p>
    <w:sectPr w:rsidR="00F95173">
      <w:pgSz w:w="11910" w:h="16850"/>
      <w:pgMar w:top="1860" w:right="600" w:bottom="660" w:left="740" w:header="454" w:footer="4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2974" w14:textId="77777777" w:rsidR="00EF15E6" w:rsidRDefault="007700C5">
      <w:r>
        <w:separator/>
      </w:r>
    </w:p>
  </w:endnote>
  <w:endnote w:type="continuationSeparator" w:id="0">
    <w:p w14:paraId="73C92976" w14:textId="77777777" w:rsidR="00EF15E6" w:rsidRDefault="0077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CA646" w14:textId="53AB2429" w:rsidR="007700C5" w:rsidRDefault="00716184">
    <w:pPr>
      <w:pStyle w:val="Footer"/>
    </w:pPr>
    <w:r>
      <w:rPr>
        <w:noProof/>
      </w:rPr>
      <w:pict w14:anchorId="679728C3">
        <v:shapetype id="_x0000_t202" coordsize="21600,21600" o:spt="202" path="m,l,21600r21600,l21600,xe">
          <v:stroke joinstyle="miter"/>
          <v:path gradientshapeok="t" o:connecttype="rect"/>
        </v:shapetype>
        <v:shape id="MSIPCM47e54b91a122661044f3e759" o:spid="_x0000_s2066" type="#_x0000_t202" alt="{&quot;HashCode&quot;:1862493762,&quot;Height&quot;:842.0,&quot;Width&quot;:595.0,&quot;Placement&quot;:&quot;Footer&quot;,&quot;Index&quot;:&quot;OddAndEven&quot;,&quot;Section&quot;:1,&quot;Top&quot;:0.0,&quot;Left&quot;:0.0}" style="position:absolute;margin-left:0;margin-top:805.95pt;width:595.5pt;height:21.55pt;z-index:503307568;mso-wrap-style:square;mso-position-horizontal:absolute;mso-position-horizontal-relative:page;mso-position-vertical:absolute;mso-position-vertical-relative:page;v-text-anchor:bottom" o:allowincell="f" filled="f" stroked="f">
          <v:textbox inset=",0,,0">
            <w:txbxContent>
              <w:p w14:paraId="7F68AA56" w14:textId="6D5B94E2" w:rsidR="007700C5" w:rsidRPr="007700C5" w:rsidRDefault="007700C5" w:rsidP="007700C5">
                <w:pPr>
                  <w:jc w:val="center"/>
                  <w:rPr>
                    <w:rFonts w:ascii="Calibri" w:hAnsi="Calibri" w:cs="Calibri"/>
                    <w:color w:val="000000"/>
                    <w:sz w:val="24"/>
                  </w:rPr>
                </w:pPr>
                <w:r w:rsidRPr="007700C5">
                  <w:rPr>
                    <w:rFonts w:ascii="Calibri" w:hAnsi="Calibri" w:cs="Calibri"/>
                    <w:color w:val="000000"/>
                    <w:sz w:val="24"/>
                  </w:rPr>
                  <w:t>OFFICIAL</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51C7" w14:textId="490E6321" w:rsidR="007700C5" w:rsidRDefault="00716184">
    <w:pPr>
      <w:pStyle w:val="Footer"/>
    </w:pPr>
    <w:r>
      <w:rPr>
        <w:noProof/>
      </w:rPr>
      <w:pict w14:anchorId="47FDCC0B">
        <v:shapetype id="_x0000_t202" coordsize="21600,21600" o:spt="202" path="m,l,21600r21600,l21600,xe">
          <v:stroke joinstyle="miter"/>
          <v:path gradientshapeok="t" o:connecttype="rect"/>
        </v:shapetype>
        <v:shape id="MSIPCMc10e4867adb63c17f6e5ed66" o:spid="_x0000_s2065" type="#_x0000_t202" alt="{&quot;HashCode&quot;:1862493762,&quot;Height&quot;:842.0,&quot;Width&quot;:595.0,&quot;Placement&quot;:&quot;Footer&quot;,&quot;Index&quot;:&quot;Primary&quot;,&quot;Section&quot;:1,&quot;Top&quot;:0.0,&quot;Left&quot;:0.0}" style="position:absolute;margin-left:0;margin-top:805.95pt;width:595.5pt;height:21.55pt;z-index:503306544;mso-wrap-style:square;mso-position-horizontal:absolute;mso-position-horizontal-relative:page;mso-position-vertical:absolute;mso-position-vertical-relative:page;v-text-anchor:bottom" o:allowincell="f" filled="f" stroked="f">
          <v:textbox inset=",0,,0">
            <w:txbxContent>
              <w:p w14:paraId="30E9E9E1" w14:textId="18BE32AF" w:rsidR="007700C5" w:rsidRPr="007700C5" w:rsidRDefault="007700C5" w:rsidP="007700C5">
                <w:pPr>
                  <w:jc w:val="center"/>
                  <w:rPr>
                    <w:rFonts w:ascii="Calibri" w:hAnsi="Calibri" w:cs="Calibri"/>
                    <w:color w:val="000000"/>
                    <w:sz w:val="24"/>
                  </w:rPr>
                </w:pPr>
                <w:r w:rsidRPr="007700C5">
                  <w:rPr>
                    <w:rFonts w:ascii="Calibri" w:hAnsi="Calibri" w:cs="Calibri"/>
                    <w:color w:val="000000"/>
                    <w:sz w:val="24"/>
                  </w:rPr>
                  <w:t>OFFICIAL</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F625" w14:textId="77777777" w:rsidR="007700C5" w:rsidRDefault="007700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6E" w14:textId="763C9BA0" w:rsidR="00F95173" w:rsidRDefault="00716184">
    <w:pPr>
      <w:pStyle w:val="BodyText"/>
      <w:spacing w:line="14" w:lineRule="auto"/>
    </w:pPr>
    <w:r>
      <w:rPr>
        <w:noProof/>
      </w:rPr>
      <w:pict w14:anchorId="0E2B4057">
        <v:shapetype id="_x0000_t202" coordsize="21600,21600" o:spt="202" path="m,l,21600r21600,l21600,xe">
          <v:stroke joinstyle="miter"/>
          <v:path gradientshapeok="t" o:connecttype="rect"/>
        </v:shapetype>
        <v:shape id="MSIPCM4c774e6db387ae7e5ebf63c9" o:spid="_x0000_s2068" type="#_x0000_t202" alt="{&quot;HashCode&quot;:1862493762,&quot;Height&quot;:842.0,&quot;Width&quot;:595.0,&quot;Placement&quot;:&quot;Footer&quot;,&quot;Index&quot;:&quot;OddAndEven&quot;,&quot;Section&quot;:3,&quot;Top&quot;:0.0,&quot;Left&quot;:0.0}" style="position:absolute;margin-left:0;margin-top:805.95pt;width:595.5pt;height:21.55pt;z-index:503309616;mso-wrap-style:square;mso-position-horizontal:absolute;mso-position-horizontal-relative:page;mso-position-vertical:absolute;mso-position-vertical-relative:page;v-text-anchor:bottom" o:allowincell="f" filled="f" stroked="f">
          <v:textbox inset=",0,,0">
            <w:txbxContent>
              <w:p w14:paraId="13A160D2" w14:textId="310C1BCD" w:rsidR="007700C5" w:rsidRPr="007700C5" w:rsidRDefault="007700C5" w:rsidP="007700C5">
                <w:pPr>
                  <w:jc w:val="center"/>
                  <w:rPr>
                    <w:rFonts w:ascii="Calibri" w:hAnsi="Calibri" w:cs="Calibri"/>
                    <w:color w:val="000000"/>
                    <w:sz w:val="24"/>
                  </w:rPr>
                </w:pPr>
                <w:r w:rsidRPr="007700C5">
                  <w:rPr>
                    <w:rFonts w:ascii="Calibri" w:hAnsi="Calibri" w:cs="Calibri"/>
                    <w:color w:val="000000"/>
                    <w:sz w:val="24"/>
                  </w:rPr>
                  <w:t>OFFICIAL</w:t>
                </w:r>
              </w:p>
            </w:txbxContent>
          </v:textbox>
          <w10:wrap anchorx="page" anchory="page"/>
        </v:shape>
      </w:pict>
    </w:r>
    <w:r>
      <w:pict w14:anchorId="73C92974">
        <v:shape id="_x0000_s2050" type="#_x0000_t202" style="position:absolute;margin-left:40.6pt;margin-top:807.95pt;width:8.5pt;height:11pt;z-index:-10984;mso-position-horizontal-relative:page;mso-position-vertical-relative:page" filled="f" stroked="f">
          <v:textbox inset="0,0,0,0">
            <w:txbxContent>
              <w:p w14:paraId="73C9297A" w14:textId="77777777" w:rsidR="00F95173" w:rsidRDefault="007700C5">
                <w:pPr>
                  <w:spacing w:before="15"/>
                  <w:ind w:left="40"/>
                  <w:rPr>
                    <w:b/>
                    <w:sz w:val="16"/>
                  </w:rPr>
                </w:pPr>
                <w:r>
                  <w:fldChar w:fldCharType="begin"/>
                </w:r>
                <w:r>
                  <w:rPr>
                    <w:b/>
                    <w:color w:val="00B1A9"/>
                    <w:sz w:val="16"/>
                  </w:rPr>
                  <w:instrText xml:space="preserve"> PAGE </w:instrText>
                </w:r>
                <w:r>
                  <w:fldChar w:fldCharType="separate"/>
                </w:r>
                <w:r>
                  <w:t>2</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6F" w14:textId="6D6B94D0" w:rsidR="00F95173" w:rsidRDefault="00716184">
    <w:pPr>
      <w:pStyle w:val="BodyText"/>
      <w:spacing w:line="14" w:lineRule="auto"/>
    </w:pPr>
    <w:r>
      <w:rPr>
        <w:noProof/>
      </w:rPr>
      <w:pict w14:anchorId="5338F35C">
        <v:shapetype id="_x0000_t202" coordsize="21600,21600" o:spt="202" path="m,l,21600r21600,l21600,xe">
          <v:stroke joinstyle="miter"/>
          <v:path gradientshapeok="t" o:connecttype="rect"/>
        </v:shapetype>
        <v:shape id="MSIPCM39414a65b72bfbec42d62be1" o:spid="_x0000_s2067" type="#_x0000_t202" alt="{&quot;HashCode&quot;:1862493762,&quot;Height&quot;:842.0,&quot;Width&quot;:595.0,&quot;Placement&quot;:&quot;Footer&quot;,&quot;Index&quot;:&quot;Primary&quot;,&quot;Section&quot;:3,&quot;Top&quot;:0.0,&quot;Left&quot;:0.0}" style="position:absolute;margin-left:0;margin-top:805.95pt;width:595.5pt;height:21.55pt;z-index:503308592;mso-wrap-style:square;mso-position-horizontal:absolute;mso-position-horizontal-relative:page;mso-position-vertical:absolute;mso-position-vertical-relative:page;v-text-anchor:bottom" o:allowincell="f" filled="f" stroked="f">
          <v:textbox inset=",0,,0">
            <w:txbxContent>
              <w:p w14:paraId="1AFF3C64" w14:textId="4CBC7E0D" w:rsidR="007700C5" w:rsidRPr="007700C5" w:rsidRDefault="007700C5" w:rsidP="007700C5">
                <w:pPr>
                  <w:jc w:val="center"/>
                  <w:rPr>
                    <w:rFonts w:ascii="Calibri" w:hAnsi="Calibri" w:cs="Calibri"/>
                    <w:color w:val="000000"/>
                    <w:sz w:val="24"/>
                  </w:rPr>
                </w:pPr>
                <w:r w:rsidRPr="007700C5">
                  <w:rPr>
                    <w:rFonts w:ascii="Calibri" w:hAnsi="Calibri" w:cs="Calibri"/>
                    <w:color w:val="000000"/>
                    <w:sz w:val="24"/>
                  </w:rPr>
                  <w:t>OFFICIAL</w:t>
                </w:r>
              </w:p>
            </w:txbxContent>
          </v:textbox>
          <w10:wrap anchorx="page" anchory="page"/>
        </v:shape>
      </w:pict>
    </w:r>
    <w:r>
      <w:pict w14:anchorId="73C92975">
        <v:shape id="_x0000_s2049" type="#_x0000_t202" style="position:absolute;margin-left:544.2pt;margin-top:807.95pt;width:8.5pt;height:11pt;z-index:-10960;mso-position-horizontal-relative:page;mso-position-vertical-relative:page" filled="f" stroked="f">
          <v:textbox inset="0,0,0,0">
            <w:txbxContent>
              <w:p w14:paraId="73C9297B" w14:textId="77777777" w:rsidR="00F95173" w:rsidRDefault="007700C5">
                <w:pPr>
                  <w:spacing w:before="15"/>
                  <w:ind w:left="40"/>
                  <w:rPr>
                    <w:b/>
                    <w:sz w:val="16"/>
                  </w:rPr>
                </w:pPr>
                <w:r>
                  <w:fldChar w:fldCharType="begin"/>
                </w:r>
                <w:r>
                  <w:rPr>
                    <w:b/>
                    <w:color w:val="00B1A9"/>
                    <w:sz w:val="16"/>
                  </w:rPr>
                  <w:instrText xml:space="preserve"> PAGE </w:instrText>
                </w:r>
                <w:r>
                  <w:fldChar w:fldCharType="separate"/>
                </w:r>
                <w:r>
                  <w:t>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2970" w14:textId="77777777" w:rsidR="00EF15E6" w:rsidRDefault="007700C5">
      <w:r>
        <w:separator/>
      </w:r>
    </w:p>
  </w:footnote>
  <w:footnote w:type="continuationSeparator" w:id="0">
    <w:p w14:paraId="73C92972" w14:textId="77777777" w:rsidR="00EF15E6" w:rsidRDefault="00770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636B6" w14:textId="77777777" w:rsidR="007700C5" w:rsidRDefault="00770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BC7B" w14:textId="77777777" w:rsidR="007700C5" w:rsidRDefault="007700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532D" w14:textId="77777777" w:rsidR="007700C5" w:rsidRDefault="007700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6C" w14:textId="77777777" w:rsidR="00F95173" w:rsidRDefault="00716184">
    <w:pPr>
      <w:pStyle w:val="BodyText"/>
      <w:spacing w:line="14" w:lineRule="auto"/>
    </w:pPr>
    <w:r>
      <w:pict w14:anchorId="73C92970">
        <v:group id="_x0000_s2057" style="position:absolute;margin-left:22.7pt;margin-top:22.7pt;width:552.75pt;height:70.85pt;z-index:-11080;mso-position-horizontal-relative:page;mso-position-vertical-relative:page" coordorigin="454,454" coordsize="11055,1417">
          <v:rect id="_x0000_s2060" style="position:absolute;left:454;top:454;width:11055;height:1417" fillcolor="#00b1a9" stroked="f"/>
          <v:shape id="_x0000_s2059" style="position:absolute;left:454;top:454;width:1360;height:1417" coordorigin="454,454" coordsize="1360,1417" path="m1814,454r-1360,l1132,1871,1814,454xe" fillcolor="#632567" stroked="f">
            <v:path arrowok="t"/>
          </v:shape>
          <v:shape id="_x0000_s2058" style="position:absolute;left:1134;top:454;width:1360;height:1417" coordorigin="1134,454" coordsize="1360,1417" path="m1814,454l1134,1871r1360,l1814,454xe" fillcolor="#1f1546" stroked="f">
            <v:path arrowok="t"/>
          </v:shape>
          <w10:wrap anchorx="page" anchory="page"/>
        </v:group>
      </w:pict>
    </w:r>
    <w:r>
      <w:pict w14:anchorId="73C92971">
        <v:shapetype id="_x0000_t202" coordsize="21600,21600" o:spt="202" path="m,l,21600r21600,l21600,xe">
          <v:stroke joinstyle="miter"/>
          <v:path gradientshapeok="t" o:connecttype="rect"/>
        </v:shapetype>
        <v:shape id="_x0000_s2056" type="#_x0000_t202" style="position:absolute;margin-left:481.75pt;margin-top:45.65pt;width:77.7pt;height:24.4pt;z-index:-11056;mso-position-horizontal-relative:page;mso-position-vertical-relative:page" filled="f" stroked="f">
          <v:textbox inset="0,0,0,0">
            <w:txbxContent>
              <w:p w14:paraId="73C92978" w14:textId="77777777" w:rsidR="00F95173" w:rsidRDefault="007700C5">
                <w:pPr>
                  <w:spacing w:before="7"/>
                  <w:ind w:left="20"/>
                  <w:rPr>
                    <w:b/>
                    <w:sz w:val="40"/>
                  </w:rPr>
                </w:pPr>
                <w:r>
                  <w:rPr>
                    <w:b/>
                    <w:color w:val="FFFFFF"/>
                    <w:sz w:val="40"/>
                  </w:rPr>
                  <w:t>Minutes</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296D" w14:textId="77777777" w:rsidR="00F95173" w:rsidRDefault="00716184">
    <w:pPr>
      <w:pStyle w:val="BodyText"/>
      <w:spacing w:line="14" w:lineRule="auto"/>
    </w:pPr>
    <w:r>
      <w:pict w14:anchorId="73C92972">
        <v:group id="_x0000_s2052" style="position:absolute;margin-left:22.7pt;margin-top:22.7pt;width:552.75pt;height:70.85pt;z-index:-11032;mso-position-horizontal-relative:page;mso-position-vertical-relative:page" coordorigin="454,454" coordsize="11055,1417">
          <v:rect id="_x0000_s2055" style="position:absolute;left:454;top:454;width:11055;height:1417" fillcolor="#00b1a9" stroked="f"/>
          <v:shape id="_x0000_s2054" style="position:absolute;left:454;top:454;width:1360;height:1417" coordorigin="454,454" coordsize="1360,1417" path="m1814,454r-1360,l1132,1871,1814,454xe" fillcolor="#632567" stroked="f">
            <v:path arrowok="t"/>
          </v:shape>
          <v:shape id="_x0000_s2053" style="position:absolute;left:1134;top:454;width:1360;height:1417" coordorigin="1134,454" coordsize="1360,1417" path="m1814,454l1134,1871r1360,l1814,454xe" fillcolor="#1f1546" stroked="f">
            <v:path arrowok="t"/>
          </v:shape>
          <w10:wrap anchorx="page" anchory="page"/>
        </v:group>
      </w:pict>
    </w:r>
    <w:r>
      <w:pict w14:anchorId="73C92973">
        <v:shapetype id="_x0000_t202" coordsize="21600,21600" o:spt="202" path="m,l,21600r21600,l21600,xe">
          <v:stroke joinstyle="miter"/>
          <v:path gradientshapeok="t" o:connecttype="rect"/>
        </v:shapetype>
        <v:shape id="_x0000_s2051" type="#_x0000_t202" style="position:absolute;margin-left:481.75pt;margin-top:45.65pt;width:77.7pt;height:24.4pt;z-index:-11008;mso-position-horizontal-relative:page;mso-position-vertical-relative:page" filled="f" stroked="f">
          <v:textbox inset="0,0,0,0">
            <w:txbxContent>
              <w:p w14:paraId="73C92979" w14:textId="77777777" w:rsidR="00F95173" w:rsidRDefault="007700C5">
                <w:pPr>
                  <w:spacing w:before="7"/>
                  <w:ind w:left="20"/>
                  <w:rPr>
                    <w:b/>
                    <w:sz w:val="40"/>
                  </w:rPr>
                </w:pPr>
                <w:r>
                  <w:rPr>
                    <w:b/>
                    <w:color w:val="FFFFFF"/>
                    <w:sz w:val="40"/>
                  </w:rPr>
                  <w:t>Minutes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2595"/>
    <w:multiLevelType w:val="hybridMultilevel"/>
    <w:tmpl w:val="01B82DB6"/>
    <w:lvl w:ilvl="0" w:tplc="29B2F3BA">
      <w:numFmt w:val="bullet"/>
      <w:lvlText w:val="•"/>
      <w:lvlJc w:val="left"/>
      <w:pPr>
        <w:ind w:left="505" w:hanging="171"/>
      </w:pPr>
      <w:rPr>
        <w:rFonts w:ascii="Calibri" w:eastAsia="Calibri" w:hAnsi="Calibri" w:cs="Calibri" w:hint="default"/>
        <w:color w:val="363534"/>
        <w:w w:val="99"/>
        <w:sz w:val="20"/>
        <w:szCs w:val="20"/>
        <w:lang w:val="en-AU" w:eastAsia="en-AU" w:bidi="en-AU"/>
      </w:rPr>
    </w:lvl>
    <w:lvl w:ilvl="1" w:tplc="D7E8738C">
      <w:numFmt w:val="bullet"/>
      <w:lvlText w:val="•"/>
      <w:lvlJc w:val="left"/>
      <w:pPr>
        <w:ind w:left="1135" w:hanging="171"/>
      </w:pPr>
      <w:rPr>
        <w:rFonts w:hint="default"/>
        <w:lang w:val="en-AU" w:eastAsia="en-AU" w:bidi="en-AU"/>
      </w:rPr>
    </w:lvl>
    <w:lvl w:ilvl="2" w:tplc="249E1906">
      <w:numFmt w:val="bullet"/>
      <w:lvlText w:val="•"/>
      <w:lvlJc w:val="left"/>
      <w:pPr>
        <w:ind w:left="1770" w:hanging="171"/>
      </w:pPr>
      <w:rPr>
        <w:rFonts w:hint="default"/>
        <w:lang w:val="en-AU" w:eastAsia="en-AU" w:bidi="en-AU"/>
      </w:rPr>
    </w:lvl>
    <w:lvl w:ilvl="3" w:tplc="7024B10A">
      <w:numFmt w:val="bullet"/>
      <w:lvlText w:val="•"/>
      <w:lvlJc w:val="left"/>
      <w:pPr>
        <w:ind w:left="2405" w:hanging="171"/>
      </w:pPr>
      <w:rPr>
        <w:rFonts w:hint="default"/>
        <w:lang w:val="en-AU" w:eastAsia="en-AU" w:bidi="en-AU"/>
      </w:rPr>
    </w:lvl>
    <w:lvl w:ilvl="4" w:tplc="72FA4B8C">
      <w:numFmt w:val="bullet"/>
      <w:lvlText w:val="•"/>
      <w:lvlJc w:val="left"/>
      <w:pPr>
        <w:ind w:left="3040" w:hanging="171"/>
      </w:pPr>
      <w:rPr>
        <w:rFonts w:hint="default"/>
        <w:lang w:val="en-AU" w:eastAsia="en-AU" w:bidi="en-AU"/>
      </w:rPr>
    </w:lvl>
    <w:lvl w:ilvl="5" w:tplc="874E23F0">
      <w:numFmt w:val="bullet"/>
      <w:lvlText w:val="•"/>
      <w:lvlJc w:val="left"/>
      <w:pPr>
        <w:ind w:left="3676" w:hanging="171"/>
      </w:pPr>
      <w:rPr>
        <w:rFonts w:hint="default"/>
        <w:lang w:val="en-AU" w:eastAsia="en-AU" w:bidi="en-AU"/>
      </w:rPr>
    </w:lvl>
    <w:lvl w:ilvl="6" w:tplc="F3D82C70">
      <w:numFmt w:val="bullet"/>
      <w:lvlText w:val="•"/>
      <w:lvlJc w:val="left"/>
      <w:pPr>
        <w:ind w:left="4311" w:hanging="171"/>
      </w:pPr>
      <w:rPr>
        <w:rFonts w:hint="default"/>
        <w:lang w:val="en-AU" w:eastAsia="en-AU" w:bidi="en-AU"/>
      </w:rPr>
    </w:lvl>
    <w:lvl w:ilvl="7" w:tplc="4E2E8A76">
      <w:numFmt w:val="bullet"/>
      <w:lvlText w:val="•"/>
      <w:lvlJc w:val="left"/>
      <w:pPr>
        <w:ind w:left="4946" w:hanging="171"/>
      </w:pPr>
      <w:rPr>
        <w:rFonts w:hint="default"/>
        <w:lang w:val="en-AU" w:eastAsia="en-AU" w:bidi="en-AU"/>
      </w:rPr>
    </w:lvl>
    <w:lvl w:ilvl="8" w:tplc="67C4560C">
      <w:numFmt w:val="bullet"/>
      <w:lvlText w:val="•"/>
      <w:lvlJc w:val="left"/>
      <w:pPr>
        <w:ind w:left="5581" w:hanging="171"/>
      </w:pPr>
      <w:rPr>
        <w:rFonts w:hint="default"/>
        <w:lang w:val="en-AU" w:eastAsia="en-AU" w:bidi="en-AU"/>
      </w:rPr>
    </w:lvl>
  </w:abstractNum>
  <w:abstractNum w:abstractNumId="1" w15:restartNumberingAfterBreak="0">
    <w:nsid w:val="07294F3A"/>
    <w:multiLevelType w:val="hybridMultilevel"/>
    <w:tmpl w:val="5BC2BCB4"/>
    <w:lvl w:ilvl="0" w:tplc="DF2404D0">
      <w:numFmt w:val="bullet"/>
      <w:lvlText w:val="•"/>
      <w:lvlJc w:val="left"/>
      <w:pPr>
        <w:ind w:left="423" w:hanging="171"/>
      </w:pPr>
      <w:rPr>
        <w:rFonts w:ascii="Calibri" w:eastAsia="Calibri" w:hAnsi="Calibri" w:cs="Calibri" w:hint="default"/>
        <w:color w:val="363534"/>
        <w:w w:val="99"/>
        <w:sz w:val="20"/>
        <w:szCs w:val="20"/>
        <w:lang w:val="en-AU" w:eastAsia="en-AU" w:bidi="en-AU"/>
      </w:rPr>
    </w:lvl>
    <w:lvl w:ilvl="1" w:tplc="DE027774">
      <w:numFmt w:val="bullet"/>
      <w:lvlText w:val="•"/>
      <w:lvlJc w:val="left"/>
      <w:pPr>
        <w:ind w:left="1341" w:hanging="171"/>
      </w:pPr>
      <w:rPr>
        <w:rFonts w:hint="default"/>
        <w:lang w:val="en-AU" w:eastAsia="en-AU" w:bidi="en-AU"/>
      </w:rPr>
    </w:lvl>
    <w:lvl w:ilvl="2" w:tplc="1E82CE68">
      <w:numFmt w:val="bullet"/>
      <w:lvlText w:val="•"/>
      <w:lvlJc w:val="left"/>
      <w:pPr>
        <w:ind w:left="2263" w:hanging="171"/>
      </w:pPr>
      <w:rPr>
        <w:rFonts w:hint="default"/>
        <w:lang w:val="en-AU" w:eastAsia="en-AU" w:bidi="en-AU"/>
      </w:rPr>
    </w:lvl>
    <w:lvl w:ilvl="3" w:tplc="E5C421E2">
      <w:numFmt w:val="bullet"/>
      <w:lvlText w:val="•"/>
      <w:lvlJc w:val="left"/>
      <w:pPr>
        <w:ind w:left="3185" w:hanging="171"/>
      </w:pPr>
      <w:rPr>
        <w:rFonts w:hint="default"/>
        <w:lang w:val="en-AU" w:eastAsia="en-AU" w:bidi="en-AU"/>
      </w:rPr>
    </w:lvl>
    <w:lvl w:ilvl="4" w:tplc="54AA8888">
      <w:numFmt w:val="bullet"/>
      <w:lvlText w:val="•"/>
      <w:lvlJc w:val="left"/>
      <w:pPr>
        <w:ind w:left="4107" w:hanging="171"/>
      </w:pPr>
      <w:rPr>
        <w:rFonts w:hint="default"/>
        <w:lang w:val="en-AU" w:eastAsia="en-AU" w:bidi="en-AU"/>
      </w:rPr>
    </w:lvl>
    <w:lvl w:ilvl="5" w:tplc="382A0964">
      <w:numFmt w:val="bullet"/>
      <w:lvlText w:val="•"/>
      <w:lvlJc w:val="left"/>
      <w:pPr>
        <w:ind w:left="5029" w:hanging="171"/>
      </w:pPr>
      <w:rPr>
        <w:rFonts w:hint="default"/>
        <w:lang w:val="en-AU" w:eastAsia="en-AU" w:bidi="en-AU"/>
      </w:rPr>
    </w:lvl>
    <w:lvl w:ilvl="6" w:tplc="93604816">
      <w:numFmt w:val="bullet"/>
      <w:lvlText w:val="•"/>
      <w:lvlJc w:val="left"/>
      <w:pPr>
        <w:ind w:left="5951" w:hanging="171"/>
      </w:pPr>
      <w:rPr>
        <w:rFonts w:hint="default"/>
        <w:lang w:val="en-AU" w:eastAsia="en-AU" w:bidi="en-AU"/>
      </w:rPr>
    </w:lvl>
    <w:lvl w:ilvl="7" w:tplc="D888963E">
      <w:numFmt w:val="bullet"/>
      <w:lvlText w:val="•"/>
      <w:lvlJc w:val="left"/>
      <w:pPr>
        <w:ind w:left="6873" w:hanging="171"/>
      </w:pPr>
      <w:rPr>
        <w:rFonts w:hint="default"/>
        <w:lang w:val="en-AU" w:eastAsia="en-AU" w:bidi="en-AU"/>
      </w:rPr>
    </w:lvl>
    <w:lvl w:ilvl="8" w:tplc="72E67FC0">
      <w:numFmt w:val="bullet"/>
      <w:lvlText w:val="•"/>
      <w:lvlJc w:val="left"/>
      <w:pPr>
        <w:ind w:left="7795" w:hanging="171"/>
      </w:pPr>
      <w:rPr>
        <w:rFonts w:hint="default"/>
        <w:lang w:val="en-AU" w:eastAsia="en-AU" w:bidi="en-AU"/>
      </w:rPr>
    </w:lvl>
  </w:abstractNum>
  <w:abstractNum w:abstractNumId="2" w15:restartNumberingAfterBreak="0">
    <w:nsid w:val="13E863DF"/>
    <w:multiLevelType w:val="hybridMultilevel"/>
    <w:tmpl w:val="54B034D0"/>
    <w:lvl w:ilvl="0" w:tplc="775C87EC">
      <w:numFmt w:val="bullet"/>
      <w:lvlText w:val="•"/>
      <w:lvlJc w:val="left"/>
      <w:pPr>
        <w:ind w:left="448" w:hanging="171"/>
      </w:pPr>
      <w:rPr>
        <w:rFonts w:ascii="Calibri" w:eastAsia="Calibri" w:hAnsi="Calibri" w:cs="Calibri" w:hint="default"/>
        <w:color w:val="363534"/>
        <w:w w:val="99"/>
        <w:sz w:val="20"/>
        <w:szCs w:val="20"/>
        <w:lang w:val="en-AU" w:eastAsia="en-AU" w:bidi="en-AU"/>
      </w:rPr>
    </w:lvl>
    <w:lvl w:ilvl="1" w:tplc="E6FAC556">
      <w:numFmt w:val="bullet"/>
      <w:lvlText w:val="•"/>
      <w:lvlJc w:val="left"/>
      <w:pPr>
        <w:ind w:left="1073" w:hanging="171"/>
      </w:pPr>
      <w:rPr>
        <w:rFonts w:hint="default"/>
        <w:lang w:val="en-AU" w:eastAsia="en-AU" w:bidi="en-AU"/>
      </w:rPr>
    </w:lvl>
    <w:lvl w:ilvl="2" w:tplc="1FFA16E2">
      <w:numFmt w:val="bullet"/>
      <w:lvlText w:val="•"/>
      <w:lvlJc w:val="left"/>
      <w:pPr>
        <w:ind w:left="1707" w:hanging="171"/>
      </w:pPr>
      <w:rPr>
        <w:rFonts w:hint="default"/>
        <w:lang w:val="en-AU" w:eastAsia="en-AU" w:bidi="en-AU"/>
      </w:rPr>
    </w:lvl>
    <w:lvl w:ilvl="3" w:tplc="5928B7E4">
      <w:numFmt w:val="bullet"/>
      <w:lvlText w:val="•"/>
      <w:lvlJc w:val="left"/>
      <w:pPr>
        <w:ind w:left="2341" w:hanging="171"/>
      </w:pPr>
      <w:rPr>
        <w:rFonts w:hint="default"/>
        <w:lang w:val="en-AU" w:eastAsia="en-AU" w:bidi="en-AU"/>
      </w:rPr>
    </w:lvl>
    <w:lvl w:ilvl="4" w:tplc="422CF3C6">
      <w:numFmt w:val="bullet"/>
      <w:lvlText w:val="•"/>
      <w:lvlJc w:val="left"/>
      <w:pPr>
        <w:ind w:left="2975" w:hanging="171"/>
      </w:pPr>
      <w:rPr>
        <w:rFonts w:hint="default"/>
        <w:lang w:val="en-AU" w:eastAsia="en-AU" w:bidi="en-AU"/>
      </w:rPr>
    </w:lvl>
    <w:lvl w:ilvl="5" w:tplc="9E5A58B0">
      <w:numFmt w:val="bullet"/>
      <w:lvlText w:val="•"/>
      <w:lvlJc w:val="left"/>
      <w:pPr>
        <w:ind w:left="3609" w:hanging="171"/>
      </w:pPr>
      <w:rPr>
        <w:rFonts w:hint="default"/>
        <w:lang w:val="en-AU" w:eastAsia="en-AU" w:bidi="en-AU"/>
      </w:rPr>
    </w:lvl>
    <w:lvl w:ilvl="6" w:tplc="C038D0E8">
      <w:numFmt w:val="bullet"/>
      <w:lvlText w:val="•"/>
      <w:lvlJc w:val="left"/>
      <w:pPr>
        <w:ind w:left="4242" w:hanging="171"/>
      </w:pPr>
      <w:rPr>
        <w:rFonts w:hint="default"/>
        <w:lang w:val="en-AU" w:eastAsia="en-AU" w:bidi="en-AU"/>
      </w:rPr>
    </w:lvl>
    <w:lvl w:ilvl="7" w:tplc="1106619A">
      <w:numFmt w:val="bullet"/>
      <w:lvlText w:val="•"/>
      <w:lvlJc w:val="left"/>
      <w:pPr>
        <w:ind w:left="4876" w:hanging="171"/>
      </w:pPr>
      <w:rPr>
        <w:rFonts w:hint="default"/>
        <w:lang w:val="en-AU" w:eastAsia="en-AU" w:bidi="en-AU"/>
      </w:rPr>
    </w:lvl>
    <w:lvl w:ilvl="8" w:tplc="CB20FEB4">
      <w:numFmt w:val="bullet"/>
      <w:lvlText w:val="•"/>
      <w:lvlJc w:val="left"/>
      <w:pPr>
        <w:ind w:left="5510" w:hanging="171"/>
      </w:pPr>
      <w:rPr>
        <w:rFonts w:hint="default"/>
        <w:lang w:val="en-AU" w:eastAsia="en-AU" w:bidi="en-AU"/>
      </w:rPr>
    </w:lvl>
  </w:abstractNum>
  <w:abstractNum w:abstractNumId="3" w15:restartNumberingAfterBreak="0">
    <w:nsid w:val="1AC353D2"/>
    <w:multiLevelType w:val="hybridMultilevel"/>
    <w:tmpl w:val="AC466638"/>
    <w:lvl w:ilvl="0" w:tplc="FAE60908">
      <w:numFmt w:val="bullet"/>
      <w:lvlText w:val="•"/>
      <w:lvlJc w:val="left"/>
      <w:pPr>
        <w:ind w:left="505" w:hanging="171"/>
      </w:pPr>
      <w:rPr>
        <w:rFonts w:ascii="Calibri" w:eastAsia="Calibri" w:hAnsi="Calibri" w:cs="Calibri" w:hint="default"/>
        <w:color w:val="363534"/>
        <w:w w:val="99"/>
        <w:sz w:val="20"/>
        <w:szCs w:val="20"/>
        <w:lang w:val="en-AU" w:eastAsia="en-AU" w:bidi="en-AU"/>
      </w:rPr>
    </w:lvl>
    <w:lvl w:ilvl="1" w:tplc="FA2C2630">
      <w:numFmt w:val="bullet"/>
      <w:lvlText w:val="•"/>
      <w:lvlJc w:val="left"/>
      <w:pPr>
        <w:ind w:left="1135" w:hanging="171"/>
      </w:pPr>
      <w:rPr>
        <w:rFonts w:hint="default"/>
        <w:lang w:val="en-AU" w:eastAsia="en-AU" w:bidi="en-AU"/>
      </w:rPr>
    </w:lvl>
    <w:lvl w:ilvl="2" w:tplc="8B4A0D22">
      <w:numFmt w:val="bullet"/>
      <w:lvlText w:val="•"/>
      <w:lvlJc w:val="left"/>
      <w:pPr>
        <w:ind w:left="1770" w:hanging="171"/>
      </w:pPr>
      <w:rPr>
        <w:rFonts w:hint="default"/>
        <w:lang w:val="en-AU" w:eastAsia="en-AU" w:bidi="en-AU"/>
      </w:rPr>
    </w:lvl>
    <w:lvl w:ilvl="3" w:tplc="3738E8EE">
      <w:numFmt w:val="bullet"/>
      <w:lvlText w:val="•"/>
      <w:lvlJc w:val="left"/>
      <w:pPr>
        <w:ind w:left="2405" w:hanging="171"/>
      </w:pPr>
      <w:rPr>
        <w:rFonts w:hint="default"/>
        <w:lang w:val="en-AU" w:eastAsia="en-AU" w:bidi="en-AU"/>
      </w:rPr>
    </w:lvl>
    <w:lvl w:ilvl="4" w:tplc="AEC416B6">
      <w:numFmt w:val="bullet"/>
      <w:lvlText w:val="•"/>
      <w:lvlJc w:val="left"/>
      <w:pPr>
        <w:ind w:left="3040" w:hanging="171"/>
      </w:pPr>
      <w:rPr>
        <w:rFonts w:hint="default"/>
        <w:lang w:val="en-AU" w:eastAsia="en-AU" w:bidi="en-AU"/>
      </w:rPr>
    </w:lvl>
    <w:lvl w:ilvl="5" w:tplc="8EE09E04">
      <w:numFmt w:val="bullet"/>
      <w:lvlText w:val="•"/>
      <w:lvlJc w:val="left"/>
      <w:pPr>
        <w:ind w:left="3676" w:hanging="171"/>
      </w:pPr>
      <w:rPr>
        <w:rFonts w:hint="default"/>
        <w:lang w:val="en-AU" w:eastAsia="en-AU" w:bidi="en-AU"/>
      </w:rPr>
    </w:lvl>
    <w:lvl w:ilvl="6" w:tplc="95C8895C">
      <w:numFmt w:val="bullet"/>
      <w:lvlText w:val="•"/>
      <w:lvlJc w:val="left"/>
      <w:pPr>
        <w:ind w:left="4311" w:hanging="171"/>
      </w:pPr>
      <w:rPr>
        <w:rFonts w:hint="default"/>
        <w:lang w:val="en-AU" w:eastAsia="en-AU" w:bidi="en-AU"/>
      </w:rPr>
    </w:lvl>
    <w:lvl w:ilvl="7" w:tplc="F32445F6">
      <w:numFmt w:val="bullet"/>
      <w:lvlText w:val="•"/>
      <w:lvlJc w:val="left"/>
      <w:pPr>
        <w:ind w:left="4946" w:hanging="171"/>
      </w:pPr>
      <w:rPr>
        <w:rFonts w:hint="default"/>
        <w:lang w:val="en-AU" w:eastAsia="en-AU" w:bidi="en-AU"/>
      </w:rPr>
    </w:lvl>
    <w:lvl w:ilvl="8" w:tplc="493A9C0A">
      <w:numFmt w:val="bullet"/>
      <w:lvlText w:val="•"/>
      <w:lvlJc w:val="left"/>
      <w:pPr>
        <w:ind w:left="5581" w:hanging="171"/>
      </w:pPr>
      <w:rPr>
        <w:rFonts w:hint="default"/>
        <w:lang w:val="en-AU" w:eastAsia="en-AU" w:bidi="en-AU"/>
      </w:rPr>
    </w:lvl>
  </w:abstractNum>
  <w:abstractNum w:abstractNumId="4" w15:restartNumberingAfterBreak="0">
    <w:nsid w:val="25D05655"/>
    <w:multiLevelType w:val="hybridMultilevel"/>
    <w:tmpl w:val="6FAA31AE"/>
    <w:lvl w:ilvl="0" w:tplc="64A8DA74">
      <w:start w:val="1"/>
      <w:numFmt w:val="decimal"/>
      <w:lvlText w:val="%1."/>
      <w:lvlJc w:val="left"/>
      <w:pPr>
        <w:ind w:left="278" w:hanging="202"/>
        <w:jc w:val="left"/>
      </w:pPr>
      <w:rPr>
        <w:rFonts w:ascii="Arial" w:eastAsia="Arial" w:hAnsi="Arial" w:cs="Arial" w:hint="default"/>
        <w:color w:val="363534"/>
        <w:w w:val="99"/>
        <w:sz w:val="18"/>
        <w:szCs w:val="18"/>
        <w:lang w:val="en-AU" w:eastAsia="en-AU" w:bidi="en-AU"/>
      </w:rPr>
    </w:lvl>
    <w:lvl w:ilvl="1" w:tplc="49C2089C">
      <w:numFmt w:val="bullet"/>
      <w:lvlText w:val="•"/>
      <w:lvlJc w:val="left"/>
      <w:pPr>
        <w:ind w:left="929" w:hanging="202"/>
      </w:pPr>
      <w:rPr>
        <w:rFonts w:hint="default"/>
        <w:lang w:val="en-AU" w:eastAsia="en-AU" w:bidi="en-AU"/>
      </w:rPr>
    </w:lvl>
    <w:lvl w:ilvl="2" w:tplc="A26467CA">
      <w:numFmt w:val="bullet"/>
      <w:lvlText w:val="•"/>
      <w:lvlJc w:val="left"/>
      <w:pPr>
        <w:ind w:left="1579" w:hanging="202"/>
      </w:pPr>
      <w:rPr>
        <w:rFonts w:hint="default"/>
        <w:lang w:val="en-AU" w:eastAsia="en-AU" w:bidi="en-AU"/>
      </w:rPr>
    </w:lvl>
    <w:lvl w:ilvl="3" w:tplc="4F9473A6">
      <w:numFmt w:val="bullet"/>
      <w:lvlText w:val="•"/>
      <w:lvlJc w:val="left"/>
      <w:pPr>
        <w:ind w:left="2229" w:hanging="202"/>
      </w:pPr>
      <w:rPr>
        <w:rFonts w:hint="default"/>
        <w:lang w:val="en-AU" w:eastAsia="en-AU" w:bidi="en-AU"/>
      </w:rPr>
    </w:lvl>
    <w:lvl w:ilvl="4" w:tplc="1BAC0854">
      <w:numFmt w:val="bullet"/>
      <w:lvlText w:val="•"/>
      <w:lvlJc w:val="left"/>
      <w:pPr>
        <w:ind w:left="2879" w:hanging="202"/>
      </w:pPr>
      <w:rPr>
        <w:rFonts w:hint="default"/>
        <w:lang w:val="en-AU" w:eastAsia="en-AU" w:bidi="en-AU"/>
      </w:rPr>
    </w:lvl>
    <w:lvl w:ilvl="5" w:tplc="C318ECAA">
      <w:numFmt w:val="bullet"/>
      <w:lvlText w:val="•"/>
      <w:lvlJc w:val="left"/>
      <w:pPr>
        <w:ind w:left="3529" w:hanging="202"/>
      </w:pPr>
      <w:rPr>
        <w:rFonts w:hint="default"/>
        <w:lang w:val="en-AU" w:eastAsia="en-AU" w:bidi="en-AU"/>
      </w:rPr>
    </w:lvl>
    <w:lvl w:ilvl="6" w:tplc="E8801E68">
      <w:numFmt w:val="bullet"/>
      <w:lvlText w:val="•"/>
      <w:lvlJc w:val="left"/>
      <w:pPr>
        <w:ind w:left="4178" w:hanging="202"/>
      </w:pPr>
      <w:rPr>
        <w:rFonts w:hint="default"/>
        <w:lang w:val="en-AU" w:eastAsia="en-AU" w:bidi="en-AU"/>
      </w:rPr>
    </w:lvl>
    <w:lvl w:ilvl="7" w:tplc="BD503E88">
      <w:numFmt w:val="bullet"/>
      <w:lvlText w:val="•"/>
      <w:lvlJc w:val="left"/>
      <w:pPr>
        <w:ind w:left="4828" w:hanging="202"/>
      </w:pPr>
      <w:rPr>
        <w:rFonts w:hint="default"/>
        <w:lang w:val="en-AU" w:eastAsia="en-AU" w:bidi="en-AU"/>
      </w:rPr>
    </w:lvl>
    <w:lvl w:ilvl="8" w:tplc="3222B346">
      <w:numFmt w:val="bullet"/>
      <w:lvlText w:val="•"/>
      <w:lvlJc w:val="left"/>
      <w:pPr>
        <w:ind w:left="5478" w:hanging="202"/>
      </w:pPr>
      <w:rPr>
        <w:rFonts w:hint="default"/>
        <w:lang w:val="en-AU" w:eastAsia="en-AU" w:bidi="en-AU"/>
      </w:rPr>
    </w:lvl>
  </w:abstractNum>
  <w:abstractNum w:abstractNumId="5" w15:restartNumberingAfterBreak="0">
    <w:nsid w:val="29305BDA"/>
    <w:multiLevelType w:val="hybridMultilevel"/>
    <w:tmpl w:val="1B04DAF4"/>
    <w:lvl w:ilvl="0" w:tplc="44F61C1E">
      <w:numFmt w:val="bullet"/>
      <w:lvlText w:val="•"/>
      <w:lvlJc w:val="left"/>
      <w:pPr>
        <w:ind w:left="505" w:hanging="171"/>
      </w:pPr>
      <w:rPr>
        <w:rFonts w:ascii="Calibri" w:eastAsia="Calibri" w:hAnsi="Calibri" w:cs="Calibri" w:hint="default"/>
        <w:color w:val="363534"/>
        <w:w w:val="99"/>
        <w:sz w:val="20"/>
        <w:szCs w:val="20"/>
        <w:lang w:val="en-AU" w:eastAsia="en-AU" w:bidi="en-AU"/>
      </w:rPr>
    </w:lvl>
    <w:lvl w:ilvl="1" w:tplc="25F0BD30">
      <w:numFmt w:val="bullet"/>
      <w:lvlText w:val="–"/>
      <w:lvlJc w:val="left"/>
      <w:pPr>
        <w:ind w:left="676" w:hanging="171"/>
      </w:pPr>
      <w:rPr>
        <w:rFonts w:ascii="Calibri" w:eastAsia="Calibri" w:hAnsi="Calibri" w:cs="Calibri" w:hint="default"/>
        <w:w w:val="99"/>
        <w:position w:val="2"/>
        <w:sz w:val="20"/>
        <w:szCs w:val="20"/>
        <w:lang w:val="en-AU" w:eastAsia="en-AU" w:bidi="en-AU"/>
      </w:rPr>
    </w:lvl>
    <w:lvl w:ilvl="2" w:tplc="528419EC">
      <w:numFmt w:val="bullet"/>
      <w:lvlText w:val="•"/>
      <w:lvlJc w:val="left"/>
      <w:pPr>
        <w:ind w:left="1365" w:hanging="171"/>
      </w:pPr>
      <w:rPr>
        <w:rFonts w:hint="default"/>
        <w:lang w:val="en-AU" w:eastAsia="en-AU" w:bidi="en-AU"/>
      </w:rPr>
    </w:lvl>
    <w:lvl w:ilvl="3" w:tplc="D812A17C">
      <w:numFmt w:val="bullet"/>
      <w:lvlText w:val="•"/>
      <w:lvlJc w:val="left"/>
      <w:pPr>
        <w:ind w:left="2051" w:hanging="171"/>
      </w:pPr>
      <w:rPr>
        <w:rFonts w:hint="default"/>
        <w:lang w:val="en-AU" w:eastAsia="en-AU" w:bidi="en-AU"/>
      </w:rPr>
    </w:lvl>
    <w:lvl w:ilvl="4" w:tplc="B46C22D0">
      <w:numFmt w:val="bullet"/>
      <w:lvlText w:val="•"/>
      <w:lvlJc w:val="left"/>
      <w:pPr>
        <w:ind w:left="2737" w:hanging="171"/>
      </w:pPr>
      <w:rPr>
        <w:rFonts w:hint="default"/>
        <w:lang w:val="en-AU" w:eastAsia="en-AU" w:bidi="en-AU"/>
      </w:rPr>
    </w:lvl>
    <w:lvl w:ilvl="5" w:tplc="D1369524">
      <w:numFmt w:val="bullet"/>
      <w:lvlText w:val="•"/>
      <w:lvlJc w:val="left"/>
      <w:pPr>
        <w:ind w:left="3423" w:hanging="171"/>
      </w:pPr>
      <w:rPr>
        <w:rFonts w:hint="default"/>
        <w:lang w:val="en-AU" w:eastAsia="en-AU" w:bidi="en-AU"/>
      </w:rPr>
    </w:lvl>
    <w:lvl w:ilvl="6" w:tplc="1EA86432">
      <w:numFmt w:val="bullet"/>
      <w:lvlText w:val="•"/>
      <w:lvlJc w:val="left"/>
      <w:pPr>
        <w:ind w:left="4108" w:hanging="171"/>
      </w:pPr>
      <w:rPr>
        <w:rFonts w:hint="default"/>
        <w:lang w:val="en-AU" w:eastAsia="en-AU" w:bidi="en-AU"/>
      </w:rPr>
    </w:lvl>
    <w:lvl w:ilvl="7" w:tplc="34FE815C">
      <w:numFmt w:val="bullet"/>
      <w:lvlText w:val="•"/>
      <w:lvlJc w:val="left"/>
      <w:pPr>
        <w:ind w:left="4794" w:hanging="171"/>
      </w:pPr>
      <w:rPr>
        <w:rFonts w:hint="default"/>
        <w:lang w:val="en-AU" w:eastAsia="en-AU" w:bidi="en-AU"/>
      </w:rPr>
    </w:lvl>
    <w:lvl w:ilvl="8" w:tplc="1C6A9698">
      <w:numFmt w:val="bullet"/>
      <w:lvlText w:val="•"/>
      <w:lvlJc w:val="left"/>
      <w:pPr>
        <w:ind w:left="5480" w:hanging="171"/>
      </w:pPr>
      <w:rPr>
        <w:rFonts w:hint="default"/>
        <w:lang w:val="en-AU" w:eastAsia="en-AU" w:bidi="en-AU"/>
      </w:rPr>
    </w:lvl>
  </w:abstractNum>
  <w:abstractNum w:abstractNumId="6" w15:restartNumberingAfterBreak="0">
    <w:nsid w:val="2AE140CB"/>
    <w:multiLevelType w:val="hybridMultilevel"/>
    <w:tmpl w:val="D16CA89E"/>
    <w:lvl w:ilvl="0" w:tplc="3E6403AE">
      <w:start w:val="1"/>
      <w:numFmt w:val="decimal"/>
      <w:lvlText w:val="%1."/>
      <w:lvlJc w:val="left"/>
      <w:pPr>
        <w:ind w:left="536" w:hanging="202"/>
        <w:jc w:val="left"/>
      </w:pPr>
      <w:rPr>
        <w:rFonts w:ascii="Arial" w:eastAsia="Arial" w:hAnsi="Arial" w:cs="Arial" w:hint="default"/>
        <w:color w:val="363534"/>
        <w:w w:val="99"/>
        <w:sz w:val="18"/>
        <w:szCs w:val="18"/>
        <w:lang w:val="en-AU" w:eastAsia="en-AU" w:bidi="en-AU"/>
      </w:rPr>
    </w:lvl>
    <w:lvl w:ilvl="1" w:tplc="7BE8FC3E">
      <w:numFmt w:val="bullet"/>
      <w:lvlText w:val="•"/>
      <w:lvlJc w:val="left"/>
      <w:pPr>
        <w:ind w:left="1171" w:hanging="202"/>
      </w:pPr>
      <w:rPr>
        <w:rFonts w:hint="default"/>
        <w:lang w:val="en-AU" w:eastAsia="en-AU" w:bidi="en-AU"/>
      </w:rPr>
    </w:lvl>
    <w:lvl w:ilvl="2" w:tplc="82428F8A">
      <w:numFmt w:val="bullet"/>
      <w:lvlText w:val="•"/>
      <w:lvlJc w:val="left"/>
      <w:pPr>
        <w:ind w:left="1802" w:hanging="202"/>
      </w:pPr>
      <w:rPr>
        <w:rFonts w:hint="default"/>
        <w:lang w:val="en-AU" w:eastAsia="en-AU" w:bidi="en-AU"/>
      </w:rPr>
    </w:lvl>
    <w:lvl w:ilvl="3" w:tplc="3DF069A0">
      <w:numFmt w:val="bullet"/>
      <w:lvlText w:val="•"/>
      <w:lvlJc w:val="left"/>
      <w:pPr>
        <w:ind w:left="2433" w:hanging="202"/>
      </w:pPr>
      <w:rPr>
        <w:rFonts w:hint="default"/>
        <w:lang w:val="en-AU" w:eastAsia="en-AU" w:bidi="en-AU"/>
      </w:rPr>
    </w:lvl>
    <w:lvl w:ilvl="4" w:tplc="BE3239D8">
      <w:numFmt w:val="bullet"/>
      <w:lvlText w:val="•"/>
      <w:lvlJc w:val="left"/>
      <w:pPr>
        <w:ind w:left="3064" w:hanging="202"/>
      </w:pPr>
      <w:rPr>
        <w:rFonts w:hint="default"/>
        <w:lang w:val="en-AU" w:eastAsia="en-AU" w:bidi="en-AU"/>
      </w:rPr>
    </w:lvl>
    <w:lvl w:ilvl="5" w:tplc="A1640668">
      <w:numFmt w:val="bullet"/>
      <w:lvlText w:val="•"/>
      <w:lvlJc w:val="left"/>
      <w:pPr>
        <w:ind w:left="3696" w:hanging="202"/>
      </w:pPr>
      <w:rPr>
        <w:rFonts w:hint="default"/>
        <w:lang w:val="en-AU" w:eastAsia="en-AU" w:bidi="en-AU"/>
      </w:rPr>
    </w:lvl>
    <w:lvl w:ilvl="6" w:tplc="161C774E">
      <w:numFmt w:val="bullet"/>
      <w:lvlText w:val="•"/>
      <w:lvlJc w:val="left"/>
      <w:pPr>
        <w:ind w:left="4327" w:hanging="202"/>
      </w:pPr>
      <w:rPr>
        <w:rFonts w:hint="default"/>
        <w:lang w:val="en-AU" w:eastAsia="en-AU" w:bidi="en-AU"/>
      </w:rPr>
    </w:lvl>
    <w:lvl w:ilvl="7" w:tplc="4E36CC0A">
      <w:numFmt w:val="bullet"/>
      <w:lvlText w:val="•"/>
      <w:lvlJc w:val="left"/>
      <w:pPr>
        <w:ind w:left="4958" w:hanging="202"/>
      </w:pPr>
      <w:rPr>
        <w:rFonts w:hint="default"/>
        <w:lang w:val="en-AU" w:eastAsia="en-AU" w:bidi="en-AU"/>
      </w:rPr>
    </w:lvl>
    <w:lvl w:ilvl="8" w:tplc="3E722C14">
      <w:numFmt w:val="bullet"/>
      <w:lvlText w:val="•"/>
      <w:lvlJc w:val="left"/>
      <w:pPr>
        <w:ind w:left="5589" w:hanging="202"/>
      </w:pPr>
      <w:rPr>
        <w:rFonts w:hint="default"/>
        <w:lang w:val="en-AU" w:eastAsia="en-AU" w:bidi="en-AU"/>
      </w:rPr>
    </w:lvl>
  </w:abstractNum>
  <w:abstractNum w:abstractNumId="7" w15:restartNumberingAfterBreak="0">
    <w:nsid w:val="454660BF"/>
    <w:multiLevelType w:val="hybridMultilevel"/>
    <w:tmpl w:val="93DCDF62"/>
    <w:lvl w:ilvl="0" w:tplc="4B963B8A">
      <w:numFmt w:val="bullet"/>
      <w:lvlText w:val="•"/>
      <w:lvlJc w:val="left"/>
      <w:pPr>
        <w:ind w:left="505" w:hanging="171"/>
      </w:pPr>
      <w:rPr>
        <w:rFonts w:ascii="Calibri" w:eastAsia="Calibri" w:hAnsi="Calibri" w:cs="Calibri" w:hint="default"/>
        <w:color w:val="363534"/>
        <w:w w:val="99"/>
        <w:sz w:val="20"/>
        <w:szCs w:val="20"/>
        <w:lang w:val="en-AU" w:eastAsia="en-AU" w:bidi="en-AU"/>
      </w:rPr>
    </w:lvl>
    <w:lvl w:ilvl="1" w:tplc="8B62C0B2">
      <w:numFmt w:val="bullet"/>
      <w:lvlText w:val="•"/>
      <w:lvlJc w:val="left"/>
      <w:pPr>
        <w:ind w:left="1135" w:hanging="171"/>
      </w:pPr>
      <w:rPr>
        <w:rFonts w:hint="default"/>
        <w:lang w:val="en-AU" w:eastAsia="en-AU" w:bidi="en-AU"/>
      </w:rPr>
    </w:lvl>
    <w:lvl w:ilvl="2" w:tplc="246A811A">
      <w:numFmt w:val="bullet"/>
      <w:lvlText w:val="•"/>
      <w:lvlJc w:val="left"/>
      <w:pPr>
        <w:ind w:left="1770" w:hanging="171"/>
      </w:pPr>
      <w:rPr>
        <w:rFonts w:hint="default"/>
        <w:lang w:val="en-AU" w:eastAsia="en-AU" w:bidi="en-AU"/>
      </w:rPr>
    </w:lvl>
    <w:lvl w:ilvl="3" w:tplc="6762AF12">
      <w:numFmt w:val="bullet"/>
      <w:lvlText w:val="•"/>
      <w:lvlJc w:val="left"/>
      <w:pPr>
        <w:ind w:left="2405" w:hanging="171"/>
      </w:pPr>
      <w:rPr>
        <w:rFonts w:hint="default"/>
        <w:lang w:val="en-AU" w:eastAsia="en-AU" w:bidi="en-AU"/>
      </w:rPr>
    </w:lvl>
    <w:lvl w:ilvl="4" w:tplc="D55850F6">
      <w:numFmt w:val="bullet"/>
      <w:lvlText w:val="•"/>
      <w:lvlJc w:val="left"/>
      <w:pPr>
        <w:ind w:left="3040" w:hanging="171"/>
      </w:pPr>
      <w:rPr>
        <w:rFonts w:hint="default"/>
        <w:lang w:val="en-AU" w:eastAsia="en-AU" w:bidi="en-AU"/>
      </w:rPr>
    </w:lvl>
    <w:lvl w:ilvl="5" w:tplc="5D98FEEC">
      <w:numFmt w:val="bullet"/>
      <w:lvlText w:val="•"/>
      <w:lvlJc w:val="left"/>
      <w:pPr>
        <w:ind w:left="3676" w:hanging="171"/>
      </w:pPr>
      <w:rPr>
        <w:rFonts w:hint="default"/>
        <w:lang w:val="en-AU" w:eastAsia="en-AU" w:bidi="en-AU"/>
      </w:rPr>
    </w:lvl>
    <w:lvl w:ilvl="6" w:tplc="64A44FE0">
      <w:numFmt w:val="bullet"/>
      <w:lvlText w:val="•"/>
      <w:lvlJc w:val="left"/>
      <w:pPr>
        <w:ind w:left="4311" w:hanging="171"/>
      </w:pPr>
      <w:rPr>
        <w:rFonts w:hint="default"/>
        <w:lang w:val="en-AU" w:eastAsia="en-AU" w:bidi="en-AU"/>
      </w:rPr>
    </w:lvl>
    <w:lvl w:ilvl="7" w:tplc="955C6C54">
      <w:numFmt w:val="bullet"/>
      <w:lvlText w:val="•"/>
      <w:lvlJc w:val="left"/>
      <w:pPr>
        <w:ind w:left="4946" w:hanging="171"/>
      </w:pPr>
      <w:rPr>
        <w:rFonts w:hint="default"/>
        <w:lang w:val="en-AU" w:eastAsia="en-AU" w:bidi="en-AU"/>
      </w:rPr>
    </w:lvl>
    <w:lvl w:ilvl="8" w:tplc="4C54B5DE">
      <w:numFmt w:val="bullet"/>
      <w:lvlText w:val="•"/>
      <w:lvlJc w:val="left"/>
      <w:pPr>
        <w:ind w:left="5581" w:hanging="171"/>
      </w:pPr>
      <w:rPr>
        <w:rFonts w:hint="default"/>
        <w:lang w:val="en-AU" w:eastAsia="en-AU" w:bidi="en-AU"/>
      </w:rPr>
    </w:lvl>
  </w:abstractNum>
  <w:abstractNum w:abstractNumId="8" w15:restartNumberingAfterBreak="0">
    <w:nsid w:val="45DB326A"/>
    <w:multiLevelType w:val="hybridMultilevel"/>
    <w:tmpl w:val="A0A2E1F2"/>
    <w:lvl w:ilvl="0" w:tplc="98E04DDC">
      <w:numFmt w:val="bullet"/>
      <w:lvlText w:val="•"/>
      <w:lvlJc w:val="left"/>
      <w:pPr>
        <w:ind w:left="448" w:hanging="171"/>
      </w:pPr>
      <w:rPr>
        <w:rFonts w:ascii="Calibri" w:eastAsia="Calibri" w:hAnsi="Calibri" w:cs="Calibri" w:hint="default"/>
        <w:color w:val="363534"/>
        <w:w w:val="99"/>
        <w:sz w:val="20"/>
        <w:szCs w:val="20"/>
        <w:lang w:val="en-AU" w:eastAsia="en-AU" w:bidi="en-AU"/>
      </w:rPr>
    </w:lvl>
    <w:lvl w:ilvl="1" w:tplc="763A321C">
      <w:numFmt w:val="bullet"/>
      <w:lvlText w:val="•"/>
      <w:lvlJc w:val="left"/>
      <w:pPr>
        <w:ind w:left="1078" w:hanging="171"/>
      </w:pPr>
      <w:rPr>
        <w:rFonts w:hint="default"/>
        <w:lang w:val="en-AU" w:eastAsia="en-AU" w:bidi="en-AU"/>
      </w:rPr>
    </w:lvl>
    <w:lvl w:ilvl="2" w:tplc="EA3CB10E">
      <w:numFmt w:val="bullet"/>
      <w:lvlText w:val="•"/>
      <w:lvlJc w:val="left"/>
      <w:pPr>
        <w:ind w:left="1717" w:hanging="171"/>
      </w:pPr>
      <w:rPr>
        <w:rFonts w:hint="default"/>
        <w:lang w:val="en-AU" w:eastAsia="en-AU" w:bidi="en-AU"/>
      </w:rPr>
    </w:lvl>
    <w:lvl w:ilvl="3" w:tplc="D4A6A0DE">
      <w:numFmt w:val="bullet"/>
      <w:lvlText w:val="•"/>
      <w:lvlJc w:val="left"/>
      <w:pPr>
        <w:ind w:left="2356" w:hanging="171"/>
      </w:pPr>
      <w:rPr>
        <w:rFonts w:hint="default"/>
        <w:lang w:val="en-AU" w:eastAsia="en-AU" w:bidi="en-AU"/>
      </w:rPr>
    </w:lvl>
    <w:lvl w:ilvl="4" w:tplc="00029E08">
      <w:numFmt w:val="bullet"/>
      <w:lvlText w:val="•"/>
      <w:lvlJc w:val="left"/>
      <w:pPr>
        <w:ind w:left="2995" w:hanging="171"/>
      </w:pPr>
      <w:rPr>
        <w:rFonts w:hint="default"/>
        <w:lang w:val="en-AU" w:eastAsia="en-AU" w:bidi="en-AU"/>
      </w:rPr>
    </w:lvl>
    <w:lvl w:ilvl="5" w:tplc="FEFEFEE2">
      <w:numFmt w:val="bullet"/>
      <w:lvlText w:val="•"/>
      <w:lvlJc w:val="left"/>
      <w:pPr>
        <w:ind w:left="3634" w:hanging="171"/>
      </w:pPr>
      <w:rPr>
        <w:rFonts w:hint="default"/>
        <w:lang w:val="en-AU" w:eastAsia="en-AU" w:bidi="en-AU"/>
      </w:rPr>
    </w:lvl>
    <w:lvl w:ilvl="6" w:tplc="A90CD4DC">
      <w:numFmt w:val="bullet"/>
      <w:lvlText w:val="•"/>
      <w:lvlJc w:val="left"/>
      <w:pPr>
        <w:ind w:left="4272" w:hanging="171"/>
      </w:pPr>
      <w:rPr>
        <w:rFonts w:hint="default"/>
        <w:lang w:val="en-AU" w:eastAsia="en-AU" w:bidi="en-AU"/>
      </w:rPr>
    </w:lvl>
    <w:lvl w:ilvl="7" w:tplc="9DFC7B3A">
      <w:numFmt w:val="bullet"/>
      <w:lvlText w:val="•"/>
      <w:lvlJc w:val="left"/>
      <w:pPr>
        <w:ind w:left="4911" w:hanging="171"/>
      </w:pPr>
      <w:rPr>
        <w:rFonts w:hint="default"/>
        <w:lang w:val="en-AU" w:eastAsia="en-AU" w:bidi="en-AU"/>
      </w:rPr>
    </w:lvl>
    <w:lvl w:ilvl="8" w:tplc="BC3A7F80">
      <w:numFmt w:val="bullet"/>
      <w:lvlText w:val="•"/>
      <w:lvlJc w:val="left"/>
      <w:pPr>
        <w:ind w:left="5550" w:hanging="171"/>
      </w:pPr>
      <w:rPr>
        <w:rFonts w:hint="default"/>
        <w:lang w:val="en-AU" w:eastAsia="en-AU" w:bidi="en-AU"/>
      </w:rPr>
    </w:lvl>
  </w:abstractNum>
  <w:abstractNum w:abstractNumId="9" w15:restartNumberingAfterBreak="0">
    <w:nsid w:val="554A33F9"/>
    <w:multiLevelType w:val="hybridMultilevel"/>
    <w:tmpl w:val="27ECFBD4"/>
    <w:lvl w:ilvl="0" w:tplc="0C090001">
      <w:start w:val="1"/>
      <w:numFmt w:val="bullet"/>
      <w:lvlText w:val=""/>
      <w:lvlJc w:val="left"/>
      <w:pPr>
        <w:ind w:left="168" w:hanging="171"/>
      </w:pPr>
      <w:rPr>
        <w:rFonts w:ascii="Symbol" w:hAnsi="Symbol" w:hint="default"/>
        <w:color w:val="363534"/>
        <w:w w:val="99"/>
        <w:sz w:val="20"/>
        <w:szCs w:val="20"/>
        <w:lang w:val="en-AU" w:eastAsia="en-AU" w:bidi="en-AU"/>
      </w:rPr>
    </w:lvl>
    <w:lvl w:ilvl="1" w:tplc="A5E606B6">
      <w:numFmt w:val="bullet"/>
      <w:lvlText w:val="•"/>
      <w:lvlJc w:val="left"/>
      <w:pPr>
        <w:ind w:left="810" w:hanging="171"/>
      </w:pPr>
      <w:rPr>
        <w:rFonts w:hint="default"/>
        <w:lang w:val="en-AU" w:eastAsia="en-AU" w:bidi="en-AU"/>
      </w:rPr>
    </w:lvl>
    <w:lvl w:ilvl="2" w:tplc="CC8A517C">
      <w:numFmt w:val="bullet"/>
      <w:lvlText w:val="•"/>
      <w:lvlJc w:val="left"/>
      <w:pPr>
        <w:ind w:left="1461" w:hanging="171"/>
      </w:pPr>
      <w:rPr>
        <w:rFonts w:hint="default"/>
        <w:lang w:val="en-AU" w:eastAsia="en-AU" w:bidi="en-AU"/>
      </w:rPr>
    </w:lvl>
    <w:lvl w:ilvl="3" w:tplc="7A52338C">
      <w:numFmt w:val="bullet"/>
      <w:lvlText w:val="•"/>
      <w:lvlJc w:val="left"/>
      <w:pPr>
        <w:ind w:left="2112" w:hanging="171"/>
      </w:pPr>
      <w:rPr>
        <w:rFonts w:hint="default"/>
        <w:lang w:val="en-AU" w:eastAsia="en-AU" w:bidi="en-AU"/>
      </w:rPr>
    </w:lvl>
    <w:lvl w:ilvl="4" w:tplc="D3A03AE2">
      <w:numFmt w:val="bullet"/>
      <w:lvlText w:val="•"/>
      <w:lvlJc w:val="left"/>
      <w:pPr>
        <w:ind w:left="2762" w:hanging="171"/>
      </w:pPr>
      <w:rPr>
        <w:rFonts w:hint="default"/>
        <w:lang w:val="en-AU" w:eastAsia="en-AU" w:bidi="en-AU"/>
      </w:rPr>
    </w:lvl>
    <w:lvl w:ilvl="5" w:tplc="4C4C7F54">
      <w:numFmt w:val="bullet"/>
      <w:lvlText w:val="•"/>
      <w:lvlJc w:val="left"/>
      <w:pPr>
        <w:ind w:left="3413" w:hanging="171"/>
      </w:pPr>
      <w:rPr>
        <w:rFonts w:hint="default"/>
        <w:lang w:val="en-AU" w:eastAsia="en-AU" w:bidi="en-AU"/>
      </w:rPr>
    </w:lvl>
    <w:lvl w:ilvl="6" w:tplc="1FD8E8C2">
      <w:numFmt w:val="bullet"/>
      <w:lvlText w:val="•"/>
      <w:lvlJc w:val="left"/>
      <w:pPr>
        <w:ind w:left="4064" w:hanging="171"/>
      </w:pPr>
      <w:rPr>
        <w:rFonts w:hint="default"/>
        <w:lang w:val="en-AU" w:eastAsia="en-AU" w:bidi="en-AU"/>
      </w:rPr>
    </w:lvl>
    <w:lvl w:ilvl="7" w:tplc="DFC05678">
      <w:numFmt w:val="bullet"/>
      <w:lvlText w:val="•"/>
      <w:lvlJc w:val="left"/>
      <w:pPr>
        <w:ind w:left="4714" w:hanging="171"/>
      </w:pPr>
      <w:rPr>
        <w:rFonts w:hint="default"/>
        <w:lang w:val="en-AU" w:eastAsia="en-AU" w:bidi="en-AU"/>
      </w:rPr>
    </w:lvl>
    <w:lvl w:ilvl="8" w:tplc="986CCFEC">
      <w:numFmt w:val="bullet"/>
      <w:lvlText w:val="•"/>
      <w:lvlJc w:val="left"/>
      <w:pPr>
        <w:ind w:left="5365" w:hanging="171"/>
      </w:pPr>
      <w:rPr>
        <w:rFonts w:hint="default"/>
        <w:lang w:val="en-AU" w:eastAsia="en-AU" w:bidi="en-AU"/>
      </w:rPr>
    </w:lvl>
  </w:abstractNum>
  <w:abstractNum w:abstractNumId="10" w15:restartNumberingAfterBreak="0">
    <w:nsid w:val="57DB40A1"/>
    <w:multiLevelType w:val="hybridMultilevel"/>
    <w:tmpl w:val="56B4A5BA"/>
    <w:lvl w:ilvl="0" w:tplc="4CE098BC">
      <w:numFmt w:val="bullet"/>
      <w:lvlText w:val="•"/>
      <w:lvlJc w:val="left"/>
      <w:pPr>
        <w:ind w:left="339" w:hanging="171"/>
      </w:pPr>
      <w:rPr>
        <w:rFonts w:ascii="Calibri" w:eastAsia="Calibri" w:hAnsi="Calibri" w:cs="Calibri" w:hint="default"/>
        <w:color w:val="363534"/>
        <w:w w:val="99"/>
        <w:sz w:val="20"/>
        <w:szCs w:val="20"/>
        <w:lang w:val="en-AU" w:eastAsia="en-AU" w:bidi="en-AU"/>
      </w:rPr>
    </w:lvl>
    <w:lvl w:ilvl="1" w:tplc="F0604AE8">
      <w:numFmt w:val="bullet"/>
      <w:lvlText w:val="•"/>
      <w:lvlJc w:val="left"/>
      <w:pPr>
        <w:ind w:left="972" w:hanging="171"/>
      </w:pPr>
      <w:rPr>
        <w:rFonts w:hint="default"/>
        <w:lang w:val="en-AU" w:eastAsia="en-AU" w:bidi="en-AU"/>
      </w:rPr>
    </w:lvl>
    <w:lvl w:ilvl="2" w:tplc="F81C0D1E">
      <w:numFmt w:val="bullet"/>
      <w:lvlText w:val="•"/>
      <w:lvlJc w:val="left"/>
      <w:pPr>
        <w:ind w:left="1605" w:hanging="171"/>
      </w:pPr>
      <w:rPr>
        <w:rFonts w:hint="default"/>
        <w:lang w:val="en-AU" w:eastAsia="en-AU" w:bidi="en-AU"/>
      </w:rPr>
    </w:lvl>
    <w:lvl w:ilvl="3" w:tplc="B20C1CC8">
      <w:numFmt w:val="bullet"/>
      <w:lvlText w:val="•"/>
      <w:lvlJc w:val="left"/>
      <w:pPr>
        <w:ind w:left="2238" w:hanging="171"/>
      </w:pPr>
      <w:rPr>
        <w:rFonts w:hint="default"/>
        <w:lang w:val="en-AU" w:eastAsia="en-AU" w:bidi="en-AU"/>
      </w:rPr>
    </w:lvl>
    <w:lvl w:ilvl="4" w:tplc="679073F2">
      <w:numFmt w:val="bullet"/>
      <w:lvlText w:val="•"/>
      <w:lvlJc w:val="left"/>
      <w:pPr>
        <w:ind w:left="2870" w:hanging="171"/>
      </w:pPr>
      <w:rPr>
        <w:rFonts w:hint="default"/>
        <w:lang w:val="en-AU" w:eastAsia="en-AU" w:bidi="en-AU"/>
      </w:rPr>
    </w:lvl>
    <w:lvl w:ilvl="5" w:tplc="6B32C6DA">
      <w:numFmt w:val="bullet"/>
      <w:lvlText w:val="•"/>
      <w:lvlJc w:val="left"/>
      <w:pPr>
        <w:ind w:left="3503" w:hanging="171"/>
      </w:pPr>
      <w:rPr>
        <w:rFonts w:hint="default"/>
        <w:lang w:val="en-AU" w:eastAsia="en-AU" w:bidi="en-AU"/>
      </w:rPr>
    </w:lvl>
    <w:lvl w:ilvl="6" w:tplc="0CF42AB4">
      <w:numFmt w:val="bullet"/>
      <w:lvlText w:val="•"/>
      <w:lvlJc w:val="left"/>
      <w:pPr>
        <w:ind w:left="4136" w:hanging="171"/>
      </w:pPr>
      <w:rPr>
        <w:rFonts w:hint="default"/>
        <w:lang w:val="en-AU" w:eastAsia="en-AU" w:bidi="en-AU"/>
      </w:rPr>
    </w:lvl>
    <w:lvl w:ilvl="7" w:tplc="A1B89B62">
      <w:numFmt w:val="bullet"/>
      <w:lvlText w:val="•"/>
      <w:lvlJc w:val="left"/>
      <w:pPr>
        <w:ind w:left="4768" w:hanging="171"/>
      </w:pPr>
      <w:rPr>
        <w:rFonts w:hint="default"/>
        <w:lang w:val="en-AU" w:eastAsia="en-AU" w:bidi="en-AU"/>
      </w:rPr>
    </w:lvl>
    <w:lvl w:ilvl="8" w:tplc="64662DB0">
      <w:numFmt w:val="bullet"/>
      <w:lvlText w:val="•"/>
      <w:lvlJc w:val="left"/>
      <w:pPr>
        <w:ind w:left="5401" w:hanging="171"/>
      </w:pPr>
      <w:rPr>
        <w:rFonts w:hint="default"/>
        <w:lang w:val="en-AU" w:eastAsia="en-AU" w:bidi="en-AU"/>
      </w:rPr>
    </w:lvl>
  </w:abstractNum>
  <w:abstractNum w:abstractNumId="11" w15:restartNumberingAfterBreak="0">
    <w:nsid w:val="5B9E07EE"/>
    <w:multiLevelType w:val="hybridMultilevel"/>
    <w:tmpl w:val="BA5C0B80"/>
    <w:lvl w:ilvl="0" w:tplc="875A2E78">
      <w:numFmt w:val="bullet"/>
      <w:lvlText w:val="•"/>
      <w:lvlJc w:val="left"/>
      <w:pPr>
        <w:ind w:left="448" w:hanging="171"/>
      </w:pPr>
      <w:rPr>
        <w:rFonts w:ascii="Calibri" w:eastAsia="Calibri" w:hAnsi="Calibri" w:cs="Calibri" w:hint="default"/>
        <w:color w:val="363534"/>
        <w:w w:val="99"/>
        <w:sz w:val="20"/>
        <w:szCs w:val="20"/>
        <w:lang w:val="en-AU" w:eastAsia="en-AU" w:bidi="en-AU"/>
      </w:rPr>
    </w:lvl>
    <w:lvl w:ilvl="1" w:tplc="1B608FEE">
      <w:numFmt w:val="bullet"/>
      <w:lvlText w:val="•"/>
      <w:lvlJc w:val="left"/>
      <w:pPr>
        <w:ind w:left="1078" w:hanging="171"/>
      </w:pPr>
      <w:rPr>
        <w:rFonts w:hint="default"/>
        <w:lang w:val="en-AU" w:eastAsia="en-AU" w:bidi="en-AU"/>
      </w:rPr>
    </w:lvl>
    <w:lvl w:ilvl="2" w:tplc="0D7CB972">
      <w:numFmt w:val="bullet"/>
      <w:lvlText w:val="•"/>
      <w:lvlJc w:val="left"/>
      <w:pPr>
        <w:ind w:left="1717" w:hanging="171"/>
      </w:pPr>
      <w:rPr>
        <w:rFonts w:hint="default"/>
        <w:lang w:val="en-AU" w:eastAsia="en-AU" w:bidi="en-AU"/>
      </w:rPr>
    </w:lvl>
    <w:lvl w:ilvl="3" w:tplc="D78CD546">
      <w:numFmt w:val="bullet"/>
      <w:lvlText w:val="•"/>
      <w:lvlJc w:val="left"/>
      <w:pPr>
        <w:ind w:left="2356" w:hanging="171"/>
      </w:pPr>
      <w:rPr>
        <w:rFonts w:hint="default"/>
        <w:lang w:val="en-AU" w:eastAsia="en-AU" w:bidi="en-AU"/>
      </w:rPr>
    </w:lvl>
    <w:lvl w:ilvl="4" w:tplc="5C58FAAA">
      <w:numFmt w:val="bullet"/>
      <w:lvlText w:val="•"/>
      <w:lvlJc w:val="left"/>
      <w:pPr>
        <w:ind w:left="2995" w:hanging="171"/>
      </w:pPr>
      <w:rPr>
        <w:rFonts w:hint="default"/>
        <w:lang w:val="en-AU" w:eastAsia="en-AU" w:bidi="en-AU"/>
      </w:rPr>
    </w:lvl>
    <w:lvl w:ilvl="5" w:tplc="0FD6CFBC">
      <w:numFmt w:val="bullet"/>
      <w:lvlText w:val="•"/>
      <w:lvlJc w:val="left"/>
      <w:pPr>
        <w:ind w:left="3634" w:hanging="171"/>
      </w:pPr>
      <w:rPr>
        <w:rFonts w:hint="default"/>
        <w:lang w:val="en-AU" w:eastAsia="en-AU" w:bidi="en-AU"/>
      </w:rPr>
    </w:lvl>
    <w:lvl w:ilvl="6" w:tplc="D8EC8164">
      <w:numFmt w:val="bullet"/>
      <w:lvlText w:val="•"/>
      <w:lvlJc w:val="left"/>
      <w:pPr>
        <w:ind w:left="4272" w:hanging="171"/>
      </w:pPr>
      <w:rPr>
        <w:rFonts w:hint="default"/>
        <w:lang w:val="en-AU" w:eastAsia="en-AU" w:bidi="en-AU"/>
      </w:rPr>
    </w:lvl>
    <w:lvl w:ilvl="7" w:tplc="3AD6AD16">
      <w:numFmt w:val="bullet"/>
      <w:lvlText w:val="•"/>
      <w:lvlJc w:val="left"/>
      <w:pPr>
        <w:ind w:left="4911" w:hanging="171"/>
      </w:pPr>
      <w:rPr>
        <w:rFonts w:hint="default"/>
        <w:lang w:val="en-AU" w:eastAsia="en-AU" w:bidi="en-AU"/>
      </w:rPr>
    </w:lvl>
    <w:lvl w:ilvl="8" w:tplc="B0449760">
      <w:numFmt w:val="bullet"/>
      <w:lvlText w:val="•"/>
      <w:lvlJc w:val="left"/>
      <w:pPr>
        <w:ind w:left="5550" w:hanging="171"/>
      </w:pPr>
      <w:rPr>
        <w:rFonts w:hint="default"/>
        <w:lang w:val="en-AU" w:eastAsia="en-AU" w:bidi="en-AU"/>
      </w:rPr>
    </w:lvl>
  </w:abstractNum>
  <w:abstractNum w:abstractNumId="12" w15:restartNumberingAfterBreak="0">
    <w:nsid w:val="682654ED"/>
    <w:multiLevelType w:val="hybridMultilevel"/>
    <w:tmpl w:val="96860E6E"/>
    <w:lvl w:ilvl="0" w:tplc="05724B36">
      <w:numFmt w:val="bullet"/>
      <w:lvlText w:val="•"/>
      <w:lvlJc w:val="left"/>
      <w:pPr>
        <w:ind w:left="448" w:hanging="171"/>
      </w:pPr>
      <w:rPr>
        <w:rFonts w:ascii="Calibri" w:eastAsia="Calibri" w:hAnsi="Calibri" w:cs="Calibri" w:hint="default"/>
        <w:color w:val="363534"/>
        <w:w w:val="99"/>
        <w:sz w:val="20"/>
        <w:szCs w:val="20"/>
        <w:lang w:val="en-AU" w:eastAsia="en-AU" w:bidi="en-AU"/>
      </w:rPr>
    </w:lvl>
    <w:lvl w:ilvl="1" w:tplc="E640DDBE">
      <w:numFmt w:val="bullet"/>
      <w:lvlText w:val="•"/>
      <w:lvlJc w:val="left"/>
      <w:pPr>
        <w:ind w:left="1073" w:hanging="171"/>
      </w:pPr>
      <w:rPr>
        <w:rFonts w:hint="default"/>
        <w:lang w:val="en-AU" w:eastAsia="en-AU" w:bidi="en-AU"/>
      </w:rPr>
    </w:lvl>
    <w:lvl w:ilvl="2" w:tplc="60B21AE8">
      <w:numFmt w:val="bullet"/>
      <w:lvlText w:val="•"/>
      <w:lvlJc w:val="left"/>
      <w:pPr>
        <w:ind w:left="1707" w:hanging="171"/>
      </w:pPr>
      <w:rPr>
        <w:rFonts w:hint="default"/>
        <w:lang w:val="en-AU" w:eastAsia="en-AU" w:bidi="en-AU"/>
      </w:rPr>
    </w:lvl>
    <w:lvl w:ilvl="3" w:tplc="8D9ACAE0">
      <w:numFmt w:val="bullet"/>
      <w:lvlText w:val="•"/>
      <w:lvlJc w:val="left"/>
      <w:pPr>
        <w:ind w:left="2341" w:hanging="171"/>
      </w:pPr>
      <w:rPr>
        <w:rFonts w:hint="default"/>
        <w:lang w:val="en-AU" w:eastAsia="en-AU" w:bidi="en-AU"/>
      </w:rPr>
    </w:lvl>
    <w:lvl w:ilvl="4" w:tplc="97F047BC">
      <w:numFmt w:val="bullet"/>
      <w:lvlText w:val="•"/>
      <w:lvlJc w:val="left"/>
      <w:pPr>
        <w:ind w:left="2975" w:hanging="171"/>
      </w:pPr>
      <w:rPr>
        <w:rFonts w:hint="default"/>
        <w:lang w:val="en-AU" w:eastAsia="en-AU" w:bidi="en-AU"/>
      </w:rPr>
    </w:lvl>
    <w:lvl w:ilvl="5" w:tplc="50E61E08">
      <w:numFmt w:val="bullet"/>
      <w:lvlText w:val="•"/>
      <w:lvlJc w:val="left"/>
      <w:pPr>
        <w:ind w:left="3609" w:hanging="171"/>
      </w:pPr>
      <w:rPr>
        <w:rFonts w:hint="default"/>
        <w:lang w:val="en-AU" w:eastAsia="en-AU" w:bidi="en-AU"/>
      </w:rPr>
    </w:lvl>
    <w:lvl w:ilvl="6" w:tplc="6D781B32">
      <w:numFmt w:val="bullet"/>
      <w:lvlText w:val="•"/>
      <w:lvlJc w:val="left"/>
      <w:pPr>
        <w:ind w:left="4242" w:hanging="171"/>
      </w:pPr>
      <w:rPr>
        <w:rFonts w:hint="default"/>
        <w:lang w:val="en-AU" w:eastAsia="en-AU" w:bidi="en-AU"/>
      </w:rPr>
    </w:lvl>
    <w:lvl w:ilvl="7" w:tplc="BE6CD4EA">
      <w:numFmt w:val="bullet"/>
      <w:lvlText w:val="•"/>
      <w:lvlJc w:val="left"/>
      <w:pPr>
        <w:ind w:left="4876" w:hanging="171"/>
      </w:pPr>
      <w:rPr>
        <w:rFonts w:hint="default"/>
        <w:lang w:val="en-AU" w:eastAsia="en-AU" w:bidi="en-AU"/>
      </w:rPr>
    </w:lvl>
    <w:lvl w:ilvl="8" w:tplc="B4AE2AEA">
      <w:numFmt w:val="bullet"/>
      <w:lvlText w:val="•"/>
      <w:lvlJc w:val="left"/>
      <w:pPr>
        <w:ind w:left="5510" w:hanging="171"/>
      </w:pPr>
      <w:rPr>
        <w:rFonts w:hint="default"/>
        <w:lang w:val="en-AU" w:eastAsia="en-AU" w:bidi="en-AU"/>
      </w:rPr>
    </w:lvl>
  </w:abstractNum>
  <w:num w:numId="1" w16cid:durableId="361247985">
    <w:abstractNumId w:val="1"/>
  </w:num>
  <w:num w:numId="2" w16cid:durableId="1730376707">
    <w:abstractNumId w:val="8"/>
  </w:num>
  <w:num w:numId="3" w16cid:durableId="939072765">
    <w:abstractNumId w:val="11"/>
  </w:num>
  <w:num w:numId="4" w16cid:durableId="132256430">
    <w:abstractNumId w:val="12"/>
  </w:num>
  <w:num w:numId="5" w16cid:durableId="1168323830">
    <w:abstractNumId w:val="4"/>
  </w:num>
  <w:num w:numId="6" w16cid:durableId="1928464219">
    <w:abstractNumId w:val="2"/>
  </w:num>
  <w:num w:numId="7" w16cid:durableId="1622347502">
    <w:abstractNumId w:val="5"/>
  </w:num>
  <w:num w:numId="8" w16cid:durableId="928149844">
    <w:abstractNumId w:val="6"/>
  </w:num>
  <w:num w:numId="9" w16cid:durableId="376857622">
    <w:abstractNumId w:val="0"/>
  </w:num>
  <w:num w:numId="10" w16cid:durableId="1959533033">
    <w:abstractNumId w:val="3"/>
  </w:num>
  <w:num w:numId="11" w16cid:durableId="1703432597">
    <w:abstractNumId w:val="7"/>
  </w:num>
  <w:num w:numId="12" w16cid:durableId="824123170">
    <w:abstractNumId w:val="9"/>
  </w:num>
  <w:num w:numId="13" w16cid:durableId="398526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evenAndOddHeaders/>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95173"/>
    <w:rsid w:val="001B56AD"/>
    <w:rsid w:val="0025082D"/>
    <w:rsid w:val="00551BB9"/>
    <w:rsid w:val="00662325"/>
    <w:rsid w:val="00716184"/>
    <w:rsid w:val="007700C5"/>
    <w:rsid w:val="00AA4B4F"/>
    <w:rsid w:val="00EF15E6"/>
    <w:rsid w:val="00F95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3C928A4"/>
  <w15:docId w15:val="{712C5DA8-5DA3-4A9B-9BBF-7800F29D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eastAsia="en-AU"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3"/>
    </w:pPr>
  </w:style>
  <w:style w:type="paragraph" w:styleId="Header">
    <w:name w:val="header"/>
    <w:basedOn w:val="Normal"/>
    <w:link w:val="HeaderChar"/>
    <w:uiPriority w:val="99"/>
    <w:unhideWhenUsed/>
    <w:rsid w:val="007700C5"/>
    <w:pPr>
      <w:tabs>
        <w:tab w:val="center" w:pos="4513"/>
        <w:tab w:val="right" w:pos="9026"/>
      </w:tabs>
    </w:pPr>
  </w:style>
  <w:style w:type="character" w:customStyle="1" w:styleId="HeaderChar">
    <w:name w:val="Header Char"/>
    <w:basedOn w:val="DefaultParagraphFont"/>
    <w:link w:val="Header"/>
    <w:uiPriority w:val="99"/>
    <w:rsid w:val="007700C5"/>
    <w:rPr>
      <w:rFonts w:ascii="Arial" w:eastAsia="Arial" w:hAnsi="Arial" w:cs="Arial"/>
      <w:lang w:val="en-AU" w:eastAsia="en-AU" w:bidi="en-AU"/>
    </w:rPr>
  </w:style>
  <w:style w:type="paragraph" w:styleId="Footer">
    <w:name w:val="footer"/>
    <w:basedOn w:val="Normal"/>
    <w:link w:val="FooterChar"/>
    <w:uiPriority w:val="99"/>
    <w:unhideWhenUsed/>
    <w:rsid w:val="007700C5"/>
    <w:pPr>
      <w:tabs>
        <w:tab w:val="center" w:pos="4513"/>
        <w:tab w:val="right" w:pos="9026"/>
      </w:tabs>
    </w:pPr>
  </w:style>
  <w:style w:type="character" w:customStyle="1" w:styleId="FooterChar">
    <w:name w:val="Footer Char"/>
    <w:basedOn w:val="DefaultParagraphFont"/>
    <w:link w:val="Footer"/>
    <w:uiPriority w:val="99"/>
    <w:rsid w:val="007700C5"/>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1791</Words>
  <Characters>10211</Characters>
  <DocSecurity>0</DocSecurity>
  <Lines>85</Lines>
  <Paragraphs>23</Paragraphs>
  <ScaleCrop>false</ScaleCrop>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2023-09-19T05:41:00Z</dcterms:created>
  <dcterms:modified xsi:type="dcterms:W3CDTF">2023-09-19T06:44:00Z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2022-12-21T00:00:00Z</vt:filetime>
  </property>
  <property fmtid="{D5CDD505-2E9C-101B-9397-08002B2CF9AE}" pid="3" name="Creator">
    <vt:lpwstr>Microsoft® Word for Microsoft 365</vt:lpwstr>
  </property>
  <property fmtid="{D5CDD505-2E9C-101B-9397-08002B2CF9AE}" pid="4" name="LastSaved">
    <vt:filetime>2023-09-19T00:00:00Z</vt:filetime>
  </property>
  <property fmtid="{D5CDD505-2E9C-101B-9397-08002B2CF9AE}" pid="5" name="MSIP_Label_4257e2ab-f512-40e2-9c9a-c64247360765_Enabled">
    <vt:lpwstr>true</vt:lpwstr>
  </property>
  <property fmtid="{D5CDD505-2E9C-101B-9397-08002B2CF9AE}" pid="6" name="MSIP_Label_4257e2ab-f512-40e2-9c9a-c64247360765_SetDate">
    <vt:lpwstr>2023-09-19T05:43:23Z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8d9383f6-4c17-40bd-b789-5533db14e58f</vt:lpwstr>
  </property>
  <property fmtid="{D5CDD505-2E9C-101B-9397-08002B2CF9AE}" pid="11" name="MSIP_Label_4257e2ab-f512-40e2-9c9a-c64247360765_ContentBits">
    <vt:lpwstr>2</vt:lpwstr>
  </property>
</Properties>
</file>