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CA" w:rsidRPr="004A767A" w:rsidRDefault="00694ACA" w:rsidP="00694ACA">
      <w:pPr>
        <w:pStyle w:val="Heading1"/>
      </w:pPr>
      <w:bookmarkStart w:id="0" w:name="_Toc399744053"/>
      <w:r w:rsidRPr="004A767A">
        <w:t>Heritage Advisor’s Toolkit</w:t>
      </w:r>
      <w:bookmarkEnd w:id="0"/>
    </w:p>
    <w:p w:rsidR="00732CCC" w:rsidRDefault="007E10C2">
      <w:pPr>
        <w:pStyle w:val="TOC1"/>
        <w:rPr>
          <w:rFonts w:asciiTheme="minorHAnsi" w:eastAsiaTheme="minorEastAsia" w:hAnsiTheme="minorHAnsi" w:cstheme="minorBidi"/>
          <w:caps w:val="0"/>
          <w:snapToGrid/>
          <w:w w:val="100"/>
          <w:kern w:val="0"/>
          <w:sz w:val="22"/>
          <w:lang w:eastAsia="en-AU"/>
        </w:rPr>
      </w:pPr>
      <w:r>
        <w:fldChar w:fldCharType="begin"/>
      </w:r>
      <w:r w:rsidR="00282367">
        <w:instrText xml:space="preserve"> TOC \o "1-4" \h \z \u </w:instrText>
      </w:r>
      <w:r>
        <w:fldChar w:fldCharType="separate"/>
      </w:r>
      <w:hyperlink w:anchor="_Toc399744053" w:history="1">
        <w:r w:rsidR="00732CCC" w:rsidRPr="00500BD6">
          <w:rPr>
            <w:rStyle w:val="Hyperlink"/>
          </w:rPr>
          <w:t>Heritage Advisor’s Toolkit</w:t>
        </w:r>
        <w:r w:rsidR="00732CCC">
          <w:rPr>
            <w:webHidden/>
          </w:rPr>
          <w:tab/>
        </w:r>
        <w:r w:rsidR="00732CCC">
          <w:rPr>
            <w:webHidden/>
          </w:rPr>
          <w:fldChar w:fldCharType="begin"/>
        </w:r>
        <w:r w:rsidR="00732CCC">
          <w:rPr>
            <w:webHidden/>
          </w:rPr>
          <w:instrText xml:space="preserve"> PAGEREF _Toc399744053 \h </w:instrText>
        </w:r>
        <w:r w:rsidR="00732CCC">
          <w:rPr>
            <w:webHidden/>
          </w:rPr>
        </w:r>
        <w:r w:rsidR="00732CCC">
          <w:rPr>
            <w:webHidden/>
          </w:rPr>
          <w:fldChar w:fldCharType="separate"/>
        </w:r>
        <w:r w:rsidR="007C21CF">
          <w:rPr>
            <w:webHidden/>
          </w:rPr>
          <w:t>1</w:t>
        </w:r>
        <w:r w:rsidR="00732CCC">
          <w:rPr>
            <w:webHidden/>
          </w:rPr>
          <w:fldChar w:fldCharType="end"/>
        </w:r>
      </w:hyperlink>
    </w:p>
    <w:p w:rsidR="00732CCC" w:rsidRDefault="008C2278">
      <w:pPr>
        <w:pStyle w:val="TOC2"/>
        <w:rPr>
          <w:rFonts w:asciiTheme="minorHAnsi" w:eastAsiaTheme="minorEastAsia" w:hAnsiTheme="minorHAnsi" w:cstheme="minorBidi"/>
          <w:noProof/>
          <w:sz w:val="22"/>
        </w:rPr>
      </w:pPr>
      <w:hyperlink w:anchor="_Toc399744054" w:history="1">
        <w:r w:rsidR="00732CCC" w:rsidRPr="00500BD6">
          <w:rPr>
            <w:rStyle w:val="Hyperlink"/>
            <w:noProof/>
          </w:rPr>
          <w:t>Presenting to others:</w:t>
        </w:r>
        <w:r w:rsidR="00732CCC">
          <w:rPr>
            <w:noProof/>
            <w:webHidden/>
          </w:rPr>
          <w:tab/>
        </w:r>
        <w:r w:rsidR="00732CCC">
          <w:rPr>
            <w:noProof/>
            <w:webHidden/>
          </w:rPr>
          <w:fldChar w:fldCharType="begin"/>
        </w:r>
        <w:r w:rsidR="00732CCC">
          <w:rPr>
            <w:noProof/>
            <w:webHidden/>
          </w:rPr>
          <w:instrText xml:space="preserve"> PAGEREF _Toc399744054 \h </w:instrText>
        </w:r>
        <w:r w:rsidR="00732CCC">
          <w:rPr>
            <w:noProof/>
            <w:webHidden/>
          </w:rPr>
        </w:r>
        <w:r w:rsidR="00732CCC">
          <w:rPr>
            <w:noProof/>
            <w:webHidden/>
          </w:rPr>
          <w:fldChar w:fldCharType="separate"/>
        </w:r>
        <w:r w:rsidR="007C21CF">
          <w:rPr>
            <w:noProof/>
            <w:webHidden/>
          </w:rPr>
          <w:t>2</w:t>
        </w:r>
        <w:r w:rsidR="00732CCC">
          <w:rPr>
            <w:noProof/>
            <w:webHidden/>
          </w:rPr>
          <w:fldChar w:fldCharType="end"/>
        </w:r>
      </w:hyperlink>
    </w:p>
    <w:p w:rsidR="00732CCC" w:rsidRDefault="008C2278">
      <w:pPr>
        <w:pStyle w:val="TOC2"/>
        <w:rPr>
          <w:rFonts w:asciiTheme="minorHAnsi" w:eastAsiaTheme="minorEastAsia" w:hAnsiTheme="minorHAnsi" w:cstheme="minorBidi"/>
          <w:noProof/>
          <w:sz w:val="22"/>
        </w:rPr>
      </w:pPr>
      <w:hyperlink w:anchor="_Toc399744055" w:history="1">
        <w:r w:rsidR="00732CCC" w:rsidRPr="00500BD6">
          <w:rPr>
            <w:rStyle w:val="Hyperlink"/>
            <w:noProof/>
          </w:rPr>
          <w:t>1 INTRODUCING THE TOOLKIT</w:t>
        </w:r>
        <w:r w:rsidR="00732CCC">
          <w:rPr>
            <w:noProof/>
            <w:webHidden/>
          </w:rPr>
          <w:tab/>
        </w:r>
        <w:r w:rsidR="00732CCC">
          <w:rPr>
            <w:noProof/>
            <w:webHidden/>
          </w:rPr>
          <w:fldChar w:fldCharType="begin"/>
        </w:r>
        <w:r w:rsidR="00732CCC">
          <w:rPr>
            <w:noProof/>
            <w:webHidden/>
          </w:rPr>
          <w:instrText xml:space="preserve"> PAGEREF _Toc399744055 \h </w:instrText>
        </w:r>
        <w:r w:rsidR="00732CCC">
          <w:rPr>
            <w:noProof/>
            <w:webHidden/>
          </w:rPr>
        </w:r>
        <w:r w:rsidR="00732CCC">
          <w:rPr>
            <w:noProof/>
            <w:webHidden/>
          </w:rPr>
          <w:fldChar w:fldCharType="separate"/>
        </w:r>
        <w:r w:rsidR="007C21CF">
          <w:rPr>
            <w:noProof/>
            <w:webHidden/>
          </w:rPr>
          <w:t>1</w:t>
        </w:r>
        <w:r w:rsidR="00732CCC">
          <w:rPr>
            <w:noProof/>
            <w:webHidden/>
          </w:rPr>
          <w:fldChar w:fldCharType="end"/>
        </w:r>
      </w:hyperlink>
    </w:p>
    <w:p w:rsidR="00732CCC" w:rsidRDefault="008C2278">
      <w:pPr>
        <w:pStyle w:val="TOC4"/>
        <w:tabs>
          <w:tab w:val="right" w:pos="9232"/>
        </w:tabs>
        <w:rPr>
          <w:rFonts w:asciiTheme="minorHAnsi" w:eastAsiaTheme="minorEastAsia" w:hAnsiTheme="minorHAnsi" w:cstheme="minorBidi"/>
          <w:noProof/>
          <w:sz w:val="22"/>
        </w:rPr>
      </w:pPr>
      <w:hyperlink w:anchor="_Toc399744056" w:history="1">
        <w:r w:rsidR="00732CCC" w:rsidRPr="00500BD6">
          <w:rPr>
            <w:rStyle w:val="Hyperlink"/>
            <w:noProof/>
          </w:rPr>
          <w:t>1.1 Purpose of the Toolkit</w:t>
        </w:r>
        <w:r w:rsidR="00732CCC">
          <w:rPr>
            <w:noProof/>
            <w:webHidden/>
          </w:rPr>
          <w:tab/>
        </w:r>
        <w:r w:rsidR="00732CCC">
          <w:rPr>
            <w:noProof/>
            <w:webHidden/>
          </w:rPr>
          <w:fldChar w:fldCharType="begin"/>
        </w:r>
        <w:r w:rsidR="00732CCC">
          <w:rPr>
            <w:noProof/>
            <w:webHidden/>
          </w:rPr>
          <w:instrText xml:space="preserve"> PAGEREF _Toc399744056 \h </w:instrText>
        </w:r>
        <w:r w:rsidR="00732CCC">
          <w:rPr>
            <w:noProof/>
            <w:webHidden/>
          </w:rPr>
        </w:r>
        <w:r w:rsidR="00732CCC">
          <w:rPr>
            <w:noProof/>
            <w:webHidden/>
          </w:rPr>
          <w:fldChar w:fldCharType="separate"/>
        </w:r>
        <w:r w:rsidR="007C21CF">
          <w:rPr>
            <w:noProof/>
            <w:webHidden/>
          </w:rPr>
          <w:t>1</w:t>
        </w:r>
        <w:r w:rsidR="00732CCC">
          <w:rPr>
            <w:noProof/>
            <w:webHidden/>
          </w:rPr>
          <w:fldChar w:fldCharType="end"/>
        </w:r>
      </w:hyperlink>
    </w:p>
    <w:p w:rsidR="00732CCC" w:rsidRDefault="008C2278">
      <w:pPr>
        <w:pStyle w:val="TOC4"/>
        <w:tabs>
          <w:tab w:val="right" w:pos="9232"/>
        </w:tabs>
        <w:rPr>
          <w:rFonts w:asciiTheme="minorHAnsi" w:eastAsiaTheme="minorEastAsia" w:hAnsiTheme="minorHAnsi" w:cstheme="minorBidi"/>
          <w:noProof/>
          <w:sz w:val="22"/>
        </w:rPr>
      </w:pPr>
      <w:hyperlink w:anchor="_Toc399744057" w:history="1">
        <w:r w:rsidR="00732CCC" w:rsidRPr="00500BD6">
          <w:rPr>
            <w:rStyle w:val="Hyperlink"/>
            <w:noProof/>
          </w:rPr>
          <w:t>1.2 Format of the Toolkit</w:t>
        </w:r>
        <w:r w:rsidR="00732CCC">
          <w:rPr>
            <w:noProof/>
            <w:webHidden/>
          </w:rPr>
          <w:tab/>
        </w:r>
        <w:r w:rsidR="00732CCC">
          <w:rPr>
            <w:noProof/>
            <w:webHidden/>
          </w:rPr>
          <w:fldChar w:fldCharType="begin"/>
        </w:r>
        <w:r w:rsidR="00732CCC">
          <w:rPr>
            <w:noProof/>
            <w:webHidden/>
          </w:rPr>
          <w:instrText xml:space="preserve"> PAGEREF _Toc399744057 \h </w:instrText>
        </w:r>
        <w:r w:rsidR="00732CCC">
          <w:rPr>
            <w:noProof/>
            <w:webHidden/>
          </w:rPr>
        </w:r>
        <w:r w:rsidR="00732CCC">
          <w:rPr>
            <w:noProof/>
            <w:webHidden/>
          </w:rPr>
          <w:fldChar w:fldCharType="separate"/>
        </w:r>
        <w:r w:rsidR="007C21CF">
          <w:rPr>
            <w:noProof/>
            <w:webHidden/>
          </w:rPr>
          <w:t>1</w:t>
        </w:r>
        <w:r w:rsidR="00732CCC">
          <w:rPr>
            <w:noProof/>
            <w:webHidden/>
          </w:rPr>
          <w:fldChar w:fldCharType="end"/>
        </w:r>
      </w:hyperlink>
    </w:p>
    <w:p w:rsidR="00732CCC" w:rsidRDefault="008C2278">
      <w:pPr>
        <w:pStyle w:val="TOC4"/>
        <w:tabs>
          <w:tab w:val="right" w:pos="9232"/>
        </w:tabs>
        <w:rPr>
          <w:rFonts w:asciiTheme="minorHAnsi" w:eastAsiaTheme="minorEastAsia" w:hAnsiTheme="minorHAnsi" w:cstheme="minorBidi"/>
          <w:noProof/>
          <w:sz w:val="22"/>
        </w:rPr>
      </w:pPr>
      <w:hyperlink w:anchor="_Toc399744058" w:history="1">
        <w:r w:rsidR="00732CCC" w:rsidRPr="00500BD6">
          <w:rPr>
            <w:rStyle w:val="Hyperlink"/>
            <w:noProof/>
          </w:rPr>
          <w:t>1.3 Presenting the toolkit</w:t>
        </w:r>
        <w:r w:rsidR="00732CCC">
          <w:rPr>
            <w:noProof/>
            <w:webHidden/>
          </w:rPr>
          <w:tab/>
        </w:r>
        <w:r w:rsidR="00732CCC">
          <w:rPr>
            <w:noProof/>
            <w:webHidden/>
          </w:rPr>
          <w:fldChar w:fldCharType="begin"/>
        </w:r>
        <w:r w:rsidR="00732CCC">
          <w:rPr>
            <w:noProof/>
            <w:webHidden/>
          </w:rPr>
          <w:instrText xml:space="preserve"> PAGEREF _Toc399744058 \h </w:instrText>
        </w:r>
        <w:r w:rsidR="00732CCC">
          <w:rPr>
            <w:noProof/>
            <w:webHidden/>
          </w:rPr>
        </w:r>
        <w:r w:rsidR="00732CCC">
          <w:rPr>
            <w:noProof/>
            <w:webHidden/>
          </w:rPr>
          <w:fldChar w:fldCharType="separate"/>
        </w:r>
        <w:r w:rsidR="007C21CF">
          <w:rPr>
            <w:noProof/>
            <w:webHidden/>
          </w:rPr>
          <w:t>2</w:t>
        </w:r>
        <w:r w:rsidR="00732CCC">
          <w:rPr>
            <w:noProof/>
            <w:webHidden/>
          </w:rPr>
          <w:fldChar w:fldCharType="end"/>
        </w:r>
      </w:hyperlink>
    </w:p>
    <w:p w:rsidR="00732CCC" w:rsidRDefault="008C2278">
      <w:pPr>
        <w:pStyle w:val="TOC2"/>
        <w:rPr>
          <w:rFonts w:asciiTheme="minorHAnsi" w:eastAsiaTheme="minorEastAsia" w:hAnsiTheme="minorHAnsi" w:cstheme="minorBidi"/>
          <w:noProof/>
          <w:sz w:val="22"/>
        </w:rPr>
      </w:pPr>
      <w:hyperlink w:anchor="_Toc399744059" w:history="1">
        <w:r w:rsidR="00732CCC" w:rsidRPr="00500BD6">
          <w:rPr>
            <w:rStyle w:val="Hyperlink"/>
            <w:noProof/>
          </w:rPr>
          <w:t>2 THE LOCAL CONTEXT</w:t>
        </w:r>
        <w:r w:rsidR="00732CCC">
          <w:rPr>
            <w:noProof/>
            <w:webHidden/>
          </w:rPr>
          <w:tab/>
        </w:r>
        <w:r w:rsidR="00732CCC">
          <w:rPr>
            <w:noProof/>
            <w:webHidden/>
          </w:rPr>
          <w:fldChar w:fldCharType="begin"/>
        </w:r>
        <w:r w:rsidR="00732CCC">
          <w:rPr>
            <w:noProof/>
            <w:webHidden/>
          </w:rPr>
          <w:instrText xml:space="preserve"> PAGEREF _Toc399744059 \h </w:instrText>
        </w:r>
        <w:r w:rsidR="00732CCC">
          <w:rPr>
            <w:noProof/>
            <w:webHidden/>
          </w:rPr>
        </w:r>
        <w:r w:rsidR="00732CCC">
          <w:rPr>
            <w:noProof/>
            <w:webHidden/>
          </w:rPr>
          <w:fldChar w:fldCharType="separate"/>
        </w:r>
        <w:r w:rsidR="007C21CF">
          <w:rPr>
            <w:noProof/>
            <w:webHidden/>
          </w:rPr>
          <w:t>3</w:t>
        </w:r>
        <w:r w:rsidR="00732CCC">
          <w:rPr>
            <w:noProof/>
            <w:webHidden/>
          </w:rPr>
          <w:fldChar w:fldCharType="end"/>
        </w:r>
      </w:hyperlink>
    </w:p>
    <w:p w:rsidR="00732CCC" w:rsidRDefault="008C2278">
      <w:pPr>
        <w:pStyle w:val="TOC4"/>
        <w:tabs>
          <w:tab w:val="right" w:pos="9232"/>
        </w:tabs>
        <w:rPr>
          <w:rFonts w:asciiTheme="minorHAnsi" w:eastAsiaTheme="minorEastAsia" w:hAnsiTheme="minorHAnsi" w:cstheme="minorBidi"/>
          <w:noProof/>
          <w:sz w:val="22"/>
        </w:rPr>
      </w:pPr>
      <w:hyperlink w:anchor="_Toc399744060" w:history="1">
        <w:r w:rsidR="00732CCC" w:rsidRPr="00500BD6">
          <w:rPr>
            <w:rStyle w:val="Hyperlink"/>
            <w:noProof/>
          </w:rPr>
          <w:t>2.1 Local examples</w:t>
        </w:r>
        <w:r w:rsidR="00732CCC">
          <w:rPr>
            <w:noProof/>
            <w:webHidden/>
          </w:rPr>
          <w:tab/>
        </w:r>
        <w:r w:rsidR="00732CCC">
          <w:rPr>
            <w:noProof/>
            <w:webHidden/>
          </w:rPr>
          <w:fldChar w:fldCharType="begin"/>
        </w:r>
        <w:r w:rsidR="00732CCC">
          <w:rPr>
            <w:noProof/>
            <w:webHidden/>
          </w:rPr>
          <w:instrText xml:space="preserve"> PAGEREF _Toc399744060 \h </w:instrText>
        </w:r>
        <w:r w:rsidR="00732CCC">
          <w:rPr>
            <w:noProof/>
            <w:webHidden/>
          </w:rPr>
        </w:r>
        <w:r w:rsidR="00732CCC">
          <w:rPr>
            <w:noProof/>
            <w:webHidden/>
          </w:rPr>
          <w:fldChar w:fldCharType="separate"/>
        </w:r>
        <w:r w:rsidR="007C21CF">
          <w:rPr>
            <w:noProof/>
            <w:webHidden/>
          </w:rPr>
          <w:t>3</w:t>
        </w:r>
        <w:r w:rsidR="00732CCC">
          <w:rPr>
            <w:noProof/>
            <w:webHidden/>
          </w:rPr>
          <w:fldChar w:fldCharType="end"/>
        </w:r>
      </w:hyperlink>
    </w:p>
    <w:p w:rsidR="00732CCC" w:rsidRDefault="008C2278">
      <w:pPr>
        <w:pStyle w:val="TOC4"/>
        <w:tabs>
          <w:tab w:val="right" w:pos="9232"/>
        </w:tabs>
        <w:rPr>
          <w:rFonts w:asciiTheme="minorHAnsi" w:eastAsiaTheme="minorEastAsia" w:hAnsiTheme="minorHAnsi" w:cstheme="minorBidi"/>
          <w:noProof/>
          <w:sz w:val="22"/>
        </w:rPr>
      </w:pPr>
      <w:hyperlink w:anchor="_Toc399744061" w:history="1">
        <w:r w:rsidR="00732CCC" w:rsidRPr="00500BD6">
          <w:rPr>
            <w:rStyle w:val="Hyperlink"/>
            <w:noProof/>
          </w:rPr>
          <w:t>2.2 Municipal Heritage Strategy</w:t>
        </w:r>
        <w:r w:rsidR="00732CCC">
          <w:rPr>
            <w:noProof/>
            <w:webHidden/>
          </w:rPr>
          <w:tab/>
        </w:r>
        <w:r w:rsidR="00732CCC">
          <w:rPr>
            <w:noProof/>
            <w:webHidden/>
          </w:rPr>
          <w:fldChar w:fldCharType="begin"/>
        </w:r>
        <w:r w:rsidR="00732CCC">
          <w:rPr>
            <w:noProof/>
            <w:webHidden/>
          </w:rPr>
          <w:instrText xml:space="preserve"> PAGEREF _Toc399744061 \h </w:instrText>
        </w:r>
        <w:r w:rsidR="00732CCC">
          <w:rPr>
            <w:noProof/>
            <w:webHidden/>
          </w:rPr>
        </w:r>
        <w:r w:rsidR="00732CCC">
          <w:rPr>
            <w:noProof/>
            <w:webHidden/>
          </w:rPr>
          <w:fldChar w:fldCharType="separate"/>
        </w:r>
        <w:r w:rsidR="007C21CF">
          <w:rPr>
            <w:noProof/>
            <w:webHidden/>
          </w:rPr>
          <w:t>3</w:t>
        </w:r>
        <w:r w:rsidR="00732CCC">
          <w:rPr>
            <w:noProof/>
            <w:webHidden/>
          </w:rPr>
          <w:fldChar w:fldCharType="end"/>
        </w:r>
      </w:hyperlink>
    </w:p>
    <w:p w:rsidR="00732CCC" w:rsidRDefault="008C2278">
      <w:pPr>
        <w:pStyle w:val="TOC4"/>
        <w:tabs>
          <w:tab w:val="right" w:pos="9232"/>
        </w:tabs>
        <w:rPr>
          <w:rFonts w:asciiTheme="minorHAnsi" w:eastAsiaTheme="minorEastAsia" w:hAnsiTheme="minorHAnsi" w:cstheme="minorBidi"/>
          <w:noProof/>
          <w:sz w:val="22"/>
        </w:rPr>
      </w:pPr>
      <w:hyperlink w:anchor="_Toc399744062" w:history="1">
        <w:r w:rsidR="00732CCC" w:rsidRPr="00500BD6">
          <w:rPr>
            <w:rStyle w:val="Hyperlink"/>
            <w:noProof/>
          </w:rPr>
          <w:t>2.3 Local resources</w:t>
        </w:r>
        <w:r w:rsidR="00732CCC">
          <w:rPr>
            <w:noProof/>
            <w:webHidden/>
          </w:rPr>
          <w:tab/>
        </w:r>
        <w:r w:rsidR="00732CCC">
          <w:rPr>
            <w:noProof/>
            <w:webHidden/>
          </w:rPr>
          <w:fldChar w:fldCharType="begin"/>
        </w:r>
        <w:r w:rsidR="00732CCC">
          <w:rPr>
            <w:noProof/>
            <w:webHidden/>
          </w:rPr>
          <w:instrText xml:space="preserve"> PAGEREF _Toc399744062 \h </w:instrText>
        </w:r>
        <w:r w:rsidR="00732CCC">
          <w:rPr>
            <w:noProof/>
            <w:webHidden/>
          </w:rPr>
        </w:r>
        <w:r w:rsidR="00732CCC">
          <w:rPr>
            <w:noProof/>
            <w:webHidden/>
          </w:rPr>
          <w:fldChar w:fldCharType="separate"/>
        </w:r>
        <w:r w:rsidR="007C21CF">
          <w:rPr>
            <w:noProof/>
            <w:webHidden/>
          </w:rPr>
          <w:t>3</w:t>
        </w:r>
        <w:r w:rsidR="00732CCC">
          <w:rPr>
            <w:noProof/>
            <w:webHidden/>
          </w:rPr>
          <w:fldChar w:fldCharType="end"/>
        </w:r>
      </w:hyperlink>
    </w:p>
    <w:p w:rsidR="00732CCC" w:rsidRDefault="008C2278">
      <w:pPr>
        <w:pStyle w:val="TOC4"/>
        <w:tabs>
          <w:tab w:val="right" w:pos="9232"/>
        </w:tabs>
        <w:rPr>
          <w:rFonts w:asciiTheme="minorHAnsi" w:eastAsiaTheme="minorEastAsia" w:hAnsiTheme="minorHAnsi" w:cstheme="minorBidi"/>
          <w:noProof/>
          <w:sz w:val="22"/>
        </w:rPr>
      </w:pPr>
      <w:hyperlink w:anchor="_Toc399744063" w:history="1">
        <w:r w:rsidR="00732CCC" w:rsidRPr="00500BD6">
          <w:rPr>
            <w:rStyle w:val="Hyperlink"/>
            <w:noProof/>
          </w:rPr>
          <w:t>2.4 Heritage funding - external</w:t>
        </w:r>
        <w:r w:rsidR="00732CCC">
          <w:rPr>
            <w:noProof/>
            <w:webHidden/>
          </w:rPr>
          <w:tab/>
        </w:r>
        <w:r w:rsidR="00732CCC">
          <w:rPr>
            <w:noProof/>
            <w:webHidden/>
          </w:rPr>
          <w:fldChar w:fldCharType="begin"/>
        </w:r>
        <w:r w:rsidR="00732CCC">
          <w:rPr>
            <w:noProof/>
            <w:webHidden/>
          </w:rPr>
          <w:instrText xml:space="preserve"> PAGEREF _Toc399744063 \h </w:instrText>
        </w:r>
        <w:r w:rsidR="00732CCC">
          <w:rPr>
            <w:noProof/>
            <w:webHidden/>
          </w:rPr>
        </w:r>
        <w:r w:rsidR="00732CCC">
          <w:rPr>
            <w:noProof/>
            <w:webHidden/>
          </w:rPr>
          <w:fldChar w:fldCharType="separate"/>
        </w:r>
        <w:r w:rsidR="007C21CF">
          <w:rPr>
            <w:noProof/>
            <w:webHidden/>
          </w:rPr>
          <w:t>4</w:t>
        </w:r>
        <w:r w:rsidR="00732CCC">
          <w:rPr>
            <w:noProof/>
            <w:webHidden/>
          </w:rPr>
          <w:fldChar w:fldCharType="end"/>
        </w:r>
      </w:hyperlink>
    </w:p>
    <w:p w:rsidR="00732CCC" w:rsidRDefault="008C2278">
      <w:pPr>
        <w:pStyle w:val="TOC4"/>
        <w:tabs>
          <w:tab w:val="right" w:pos="9232"/>
        </w:tabs>
        <w:rPr>
          <w:rFonts w:asciiTheme="minorHAnsi" w:eastAsiaTheme="minorEastAsia" w:hAnsiTheme="minorHAnsi" w:cstheme="minorBidi"/>
          <w:noProof/>
          <w:sz w:val="22"/>
        </w:rPr>
      </w:pPr>
      <w:hyperlink w:anchor="_Toc399744064" w:history="1">
        <w:r w:rsidR="00732CCC" w:rsidRPr="00500BD6">
          <w:rPr>
            <w:rStyle w:val="Hyperlink"/>
            <w:noProof/>
          </w:rPr>
          <w:t>2.5 Heritage programs - internal</w:t>
        </w:r>
        <w:r w:rsidR="00732CCC">
          <w:rPr>
            <w:noProof/>
            <w:webHidden/>
          </w:rPr>
          <w:tab/>
        </w:r>
        <w:r w:rsidR="00732CCC">
          <w:rPr>
            <w:noProof/>
            <w:webHidden/>
          </w:rPr>
          <w:fldChar w:fldCharType="begin"/>
        </w:r>
        <w:r w:rsidR="00732CCC">
          <w:rPr>
            <w:noProof/>
            <w:webHidden/>
          </w:rPr>
          <w:instrText xml:space="preserve"> PAGEREF _Toc399744064 \h </w:instrText>
        </w:r>
        <w:r w:rsidR="00732CCC">
          <w:rPr>
            <w:noProof/>
            <w:webHidden/>
          </w:rPr>
        </w:r>
        <w:r w:rsidR="00732CCC">
          <w:rPr>
            <w:noProof/>
            <w:webHidden/>
          </w:rPr>
          <w:fldChar w:fldCharType="separate"/>
        </w:r>
        <w:r w:rsidR="007C21CF">
          <w:rPr>
            <w:noProof/>
            <w:webHidden/>
          </w:rPr>
          <w:t>4</w:t>
        </w:r>
        <w:r w:rsidR="00732CCC">
          <w:rPr>
            <w:noProof/>
            <w:webHidden/>
          </w:rPr>
          <w:fldChar w:fldCharType="end"/>
        </w:r>
      </w:hyperlink>
    </w:p>
    <w:p w:rsidR="00732CCC" w:rsidRDefault="008C2278">
      <w:pPr>
        <w:pStyle w:val="TOC4"/>
        <w:tabs>
          <w:tab w:val="right" w:pos="9232"/>
        </w:tabs>
        <w:rPr>
          <w:rFonts w:asciiTheme="minorHAnsi" w:eastAsiaTheme="minorEastAsia" w:hAnsiTheme="minorHAnsi" w:cstheme="minorBidi"/>
          <w:noProof/>
          <w:sz w:val="22"/>
        </w:rPr>
      </w:pPr>
      <w:hyperlink w:anchor="_Toc399744065" w:history="1">
        <w:r w:rsidR="00732CCC" w:rsidRPr="00500BD6">
          <w:rPr>
            <w:rStyle w:val="Hyperlink"/>
            <w:noProof/>
          </w:rPr>
          <w:t>2.6 Heritage policies</w:t>
        </w:r>
        <w:r w:rsidR="00732CCC">
          <w:rPr>
            <w:noProof/>
            <w:webHidden/>
          </w:rPr>
          <w:tab/>
        </w:r>
        <w:r w:rsidR="00732CCC">
          <w:rPr>
            <w:noProof/>
            <w:webHidden/>
          </w:rPr>
          <w:fldChar w:fldCharType="begin"/>
        </w:r>
        <w:r w:rsidR="00732CCC">
          <w:rPr>
            <w:noProof/>
            <w:webHidden/>
          </w:rPr>
          <w:instrText xml:space="preserve"> PAGEREF _Toc399744065 \h </w:instrText>
        </w:r>
        <w:r w:rsidR="00732CCC">
          <w:rPr>
            <w:noProof/>
            <w:webHidden/>
          </w:rPr>
        </w:r>
        <w:r w:rsidR="00732CCC">
          <w:rPr>
            <w:noProof/>
            <w:webHidden/>
          </w:rPr>
          <w:fldChar w:fldCharType="separate"/>
        </w:r>
        <w:r w:rsidR="007C21CF">
          <w:rPr>
            <w:noProof/>
            <w:webHidden/>
          </w:rPr>
          <w:t>4</w:t>
        </w:r>
        <w:r w:rsidR="00732CCC">
          <w:rPr>
            <w:noProof/>
            <w:webHidden/>
          </w:rPr>
          <w:fldChar w:fldCharType="end"/>
        </w:r>
      </w:hyperlink>
    </w:p>
    <w:p w:rsidR="00732CCC" w:rsidRDefault="008C2278">
      <w:pPr>
        <w:pStyle w:val="TOC2"/>
        <w:rPr>
          <w:rFonts w:asciiTheme="minorHAnsi" w:eastAsiaTheme="minorEastAsia" w:hAnsiTheme="minorHAnsi" w:cstheme="minorBidi"/>
          <w:noProof/>
          <w:sz w:val="22"/>
        </w:rPr>
      </w:pPr>
      <w:hyperlink w:anchor="_Toc399744066" w:history="1">
        <w:r w:rsidR="00732CCC" w:rsidRPr="00500BD6">
          <w:rPr>
            <w:rStyle w:val="Hyperlink"/>
            <w:noProof/>
          </w:rPr>
          <w:t>3 THE ROLE OF THE HERITAGE ADVISOR</w:t>
        </w:r>
        <w:r w:rsidR="00732CCC">
          <w:rPr>
            <w:noProof/>
            <w:webHidden/>
          </w:rPr>
          <w:tab/>
        </w:r>
        <w:r w:rsidR="00732CCC">
          <w:rPr>
            <w:noProof/>
            <w:webHidden/>
          </w:rPr>
          <w:fldChar w:fldCharType="begin"/>
        </w:r>
        <w:r w:rsidR="00732CCC">
          <w:rPr>
            <w:noProof/>
            <w:webHidden/>
          </w:rPr>
          <w:instrText xml:space="preserve"> PAGEREF _Toc399744066 \h </w:instrText>
        </w:r>
        <w:r w:rsidR="00732CCC">
          <w:rPr>
            <w:noProof/>
            <w:webHidden/>
          </w:rPr>
        </w:r>
        <w:r w:rsidR="00732CCC">
          <w:rPr>
            <w:noProof/>
            <w:webHidden/>
          </w:rPr>
          <w:fldChar w:fldCharType="separate"/>
        </w:r>
        <w:r w:rsidR="007C21CF">
          <w:rPr>
            <w:noProof/>
            <w:webHidden/>
          </w:rPr>
          <w:t>5</w:t>
        </w:r>
        <w:r w:rsidR="00732CCC">
          <w:rPr>
            <w:noProof/>
            <w:webHidden/>
          </w:rPr>
          <w:fldChar w:fldCharType="end"/>
        </w:r>
      </w:hyperlink>
    </w:p>
    <w:p w:rsidR="00732CCC" w:rsidRDefault="008C2278">
      <w:pPr>
        <w:pStyle w:val="TOC4"/>
        <w:tabs>
          <w:tab w:val="right" w:pos="9232"/>
        </w:tabs>
        <w:rPr>
          <w:rFonts w:asciiTheme="minorHAnsi" w:eastAsiaTheme="minorEastAsia" w:hAnsiTheme="minorHAnsi" w:cstheme="minorBidi"/>
          <w:noProof/>
          <w:sz w:val="22"/>
        </w:rPr>
      </w:pPr>
      <w:hyperlink w:anchor="_Toc399744067" w:history="1">
        <w:r w:rsidR="00732CCC" w:rsidRPr="00500BD6">
          <w:rPr>
            <w:rStyle w:val="Hyperlink"/>
            <w:noProof/>
          </w:rPr>
          <w:t>3.1 Your heritage advisor</w:t>
        </w:r>
        <w:r w:rsidR="00732CCC">
          <w:rPr>
            <w:noProof/>
            <w:webHidden/>
          </w:rPr>
          <w:tab/>
        </w:r>
        <w:r w:rsidR="00732CCC">
          <w:rPr>
            <w:noProof/>
            <w:webHidden/>
          </w:rPr>
          <w:fldChar w:fldCharType="begin"/>
        </w:r>
        <w:r w:rsidR="00732CCC">
          <w:rPr>
            <w:noProof/>
            <w:webHidden/>
          </w:rPr>
          <w:instrText xml:space="preserve"> PAGEREF _Toc399744067 \h </w:instrText>
        </w:r>
        <w:r w:rsidR="00732CCC">
          <w:rPr>
            <w:noProof/>
            <w:webHidden/>
          </w:rPr>
        </w:r>
        <w:r w:rsidR="00732CCC">
          <w:rPr>
            <w:noProof/>
            <w:webHidden/>
          </w:rPr>
          <w:fldChar w:fldCharType="separate"/>
        </w:r>
        <w:r w:rsidR="007C21CF">
          <w:rPr>
            <w:noProof/>
            <w:webHidden/>
          </w:rPr>
          <w:t>5</w:t>
        </w:r>
        <w:r w:rsidR="00732CCC">
          <w:rPr>
            <w:noProof/>
            <w:webHidden/>
          </w:rPr>
          <w:fldChar w:fldCharType="end"/>
        </w:r>
      </w:hyperlink>
    </w:p>
    <w:p w:rsidR="00732CCC" w:rsidRDefault="008C2278">
      <w:pPr>
        <w:pStyle w:val="TOC4"/>
        <w:tabs>
          <w:tab w:val="right" w:pos="9232"/>
        </w:tabs>
        <w:rPr>
          <w:rFonts w:asciiTheme="minorHAnsi" w:eastAsiaTheme="minorEastAsia" w:hAnsiTheme="minorHAnsi" w:cstheme="minorBidi"/>
          <w:noProof/>
          <w:sz w:val="22"/>
        </w:rPr>
      </w:pPr>
      <w:hyperlink w:anchor="_Toc399744068" w:history="1">
        <w:r w:rsidR="00732CCC" w:rsidRPr="00500BD6">
          <w:rPr>
            <w:rStyle w:val="Hyperlink"/>
            <w:noProof/>
          </w:rPr>
          <w:t>3.2 Local knowledge</w:t>
        </w:r>
        <w:r w:rsidR="00732CCC">
          <w:rPr>
            <w:noProof/>
            <w:webHidden/>
          </w:rPr>
          <w:tab/>
        </w:r>
        <w:r w:rsidR="00732CCC">
          <w:rPr>
            <w:noProof/>
            <w:webHidden/>
          </w:rPr>
          <w:fldChar w:fldCharType="begin"/>
        </w:r>
        <w:r w:rsidR="00732CCC">
          <w:rPr>
            <w:noProof/>
            <w:webHidden/>
          </w:rPr>
          <w:instrText xml:space="preserve"> PAGEREF _Toc399744068 \h </w:instrText>
        </w:r>
        <w:r w:rsidR="00732CCC">
          <w:rPr>
            <w:noProof/>
            <w:webHidden/>
          </w:rPr>
        </w:r>
        <w:r w:rsidR="00732CCC">
          <w:rPr>
            <w:noProof/>
            <w:webHidden/>
          </w:rPr>
          <w:fldChar w:fldCharType="separate"/>
        </w:r>
        <w:r w:rsidR="007C21CF">
          <w:rPr>
            <w:noProof/>
            <w:webHidden/>
          </w:rPr>
          <w:t>6</w:t>
        </w:r>
        <w:r w:rsidR="00732CCC">
          <w:rPr>
            <w:noProof/>
            <w:webHidden/>
          </w:rPr>
          <w:fldChar w:fldCharType="end"/>
        </w:r>
      </w:hyperlink>
    </w:p>
    <w:p w:rsidR="00732CCC" w:rsidRDefault="008C2278">
      <w:pPr>
        <w:pStyle w:val="TOC4"/>
        <w:tabs>
          <w:tab w:val="right" w:pos="9232"/>
        </w:tabs>
        <w:rPr>
          <w:rFonts w:asciiTheme="minorHAnsi" w:eastAsiaTheme="minorEastAsia" w:hAnsiTheme="minorHAnsi" w:cstheme="minorBidi"/>
          <w:noProof/>
          <w:sz w:val="22"/>
        </w:rPr>
      </w:pPr>
      <w:hyperlink w:anchor="_Toc399744069" w:history="1">
        <w:r w:rsidR="00732CCC" w:rsidRPr="00500BD6">
          <w:rPr>
            <w:rStyle w:val="Hyperlink"/>
            <w:noProof/>
          </w:rPr>
          <w:t>3. 3 The advisor’s wider role</w:t>
        </w:r>
        <w:r w:rsidR="00732CCC">
          <w:rPr>
            <w:noProof/>
            <w:webHidden/>
          </w:rPr>
          <w:tab/>
        </w:r>
        <w:r w:rsidR="00732CCC">
          <w:rPr>
            <w:noProof/>
            <w:webHidden/>
          </w:rPr>
          <w:fldChar w:fldCharType="begin"/>
        </w:r>
        <w:r w:rsidR="00732CCC">
          <w:rPr>
            <w:noProof/>
            <w:webHidden/>
          </w:rPr>
          <w:instrText xml:space="preserve"> PAGEREF _Toc399744069 \h </w:instrText>
        </w:r>
        <w:r w:rsidR="00732CCC">
          <w:rPr>
            <w:noProof/>
            <w:webHidden/>
          </w:rPr>
        </w:r>
        <w:r w:rsidR="00732CCC">
          <w:rPr>
            <w:noProof/>
            <w:webHidden/>
          </w:rPr>
          <w:fldChar w:fldCharType="separate"/>
        </w:r>
        <w:r w:rsidR="007C21CF">
          <w:rPr>
            <w:noProof/>
            <w:webHidden/>
          </w:rPr>
          <w:t>6</w:t>
        </w:r>
        <w:r w:rsidR="00732CCC">
          <w:rPr>
            <w:noProof/>
            <w:webHidden/>
          </w:rPr>
          <w:fldChar w:fldCharType="end"/>
        </w:r>
      </w:hyperlink>
    </w:p>
    <w:p w:rsidR="00732CCC" w:rsidRDefault="008C2278">
      <w:pPr>
        <w:pStyle w:val="TOC4"/>
        <w:tabs>
          <w:tab w:val="right" w:pos="9232"/>
        </w:tabs>
        <w:rPr>
          <w:rFonts w:asciiTheme="minorHAnsi" w:eastAsiaTheme="minorEastAsia" w:hAnsiTheme="minorHAnsi" w:cstheme="minorBidi"/>
          <w:noProof/>
          <w:sz w:val="22"/>
        </w:rPr>
      </w:pPr>
      <w:hyperlink w:anchor="_Toc399744070" w:history="1">
        <w:r w:rsidR="00732CCC" w:rsidRPr="00500BD6">
          <w:rPr>
            <w:rStyle w:val="Hyperlink"/>
            <w:noProof/>
          </w:rPr>
          <w:t>3.4 Value of an independent expert</w:t>
        </w:r>
        <w:r w:rsidR="00732CCC">
          <w:rPr>
            <w:noProof/>
            <w:webHidden/>
          </w:rPr>
          <w:tab/>
        </w:r>
        <w:r w:rsidR="00732CCC">
          <w:rPr>
            <w:noProof/>
            <w:webHidden/>
          </w:rPr>
          <w:fldChar w:fldCharType="begin"/>
        </w:r>
        <w:r w:rsidR="00732CCC">
          <w:rPr>
            <w:noProof/>
            <w:webHidden/>
          </w:rPr>
          <w:instrText xml:space="preserve"> PAGEREF _Toc399744070 \h </w:instrText>
        </w:r>
        <w:r w:rsidR="00732CCC">
          <w:rPr>
            <w:noProof/>
            <w:webHidden/>
          </w:rPr>
        </w:r>
        <w:r w:rsidR="00732CCC">
          <w:rPr>
            <w:noProof/>
            <w:webHidden/>
          </w:rPr>
          <w:fldChar w:fldCharType="separate"/>
        </w:r>
        <w:r w:rsidR="007C21CF">
          <w:rPr>
            <w:noProof/>
            <w:webHidden/>
          </w:rPr>
          <w:t>7</w:t>
        </w:r>
        <w:r w:rsidR="00732CCC">
          <w:rPr>
            <w:noProof/>
            <w:webHidden/>
          </w:rPr>
          <w:fldChar w:fldCharType="end"/>
        </w:r>
      </w:hyperlink>
    </w:p>
    <w:p w:rsidR="00732CCC" w:rsidRDefault="008C2278">
      <w:pPr>
        <w:pStyle w:val="TOC4"/>
        <w:tabs>
          <w:tab w:val="right" w:pos="9232"/>
        </w:tabs>
        <w:rPr>
          <w:rFonts w:asciiTheme="minorHAnsi" w:eastAsiaTheme="minorEastAsia" w:hAnsiTheme="minorHAnsi" w:cstheme="minorBidi"/>
          <w:noProof/>
          <w:sz w:val="22"/>
        </w:rPr>
      </w:pPr>
      <w:hyperlink w:anchor="_Toc399744071" w:history="1">
        <w:r w:rsidR="00732CCC" w:rsidRPr="00500BD6">
          <w:rPr>
            <w:rStyle w:val="Hyperlink"/>
            <w:noProof/>
          </w:rPr>
          <w:t>3.5 The heritage advisor as a facilitator</w:t>
        </w:r>
        <w:r w:rsidR="00732CCC">
          <w:rPr>
            <w:noProof/>
            <w:webHidden/>
          </w:rPr>
          <w:tab/>
        </w:r>
        <w:r w:rsidR="00732CCC">
          <w:rPr>
            <w:noProof/>
            <w:webHidden/>
          </w:rPr>
          <w:fldChar w:fldCharType="begin"/>
        </w:r>
        <w:r w:rsidR="00732CCC">
          <w:rPr>
            <w:noProof/>
            <w:webHidden/>
          </w:rPr>
          <w:instrText xml:space="preserve"> PAGEREF _Toc399744071 \h </w:instrText>
        </w:r>
        <w:r w:rsidR="00732CCC">
          <w:rPr>
            <w:noProof/>
            <w:webHidden/>
          </w:rPr>
        </w:r>
        <w:r w:rsidR="00732CCC">
          <w:rPr>
            <w:noProof/>
            <w:webHidden/>
          </w:rPr>
          <w:fldChar w:fldCharType="separate"/>
        </w:r>
        <w:r w:rsidR="007C21CF">
          <w:rPr>
            <w:noProof/>
            <w:webHidden/>
          </w:rPr>
          <w:t>7</w:t>
        </w:r>
        <w:r w:rsidR="00732CCC">
          <w:rPr>
            <w:noProof/>
            <w:webHidden/>
          </w:rPr>
          <w:fldChar w:fldCharType="end"/>
        </w:r>
      </w:hyperlink>
    </w:p>
    <w:p w:rsidR="00732CCC" w:rsidRDefault="008C2278">
      <w:pPr>
        <w:pStyle w:val="TOC4"/>
        <w:tabs>
          <w:tab w:val="right" w:pos="9232"/>
        </w:tabs>
        <w:rPr>
          <w:rFonts w:asciiTheme="minorHAnsi" w:eastAsiaTheme="minorEastAsia" w:hAnsiTheme="minorHAnsi" w:cstheme="minorBidi"/>
          <w:noProof/>
          <w:sz w:val="22"/>
        </w:rPr>
      </w:pPr>
      <w:hyperlink w:anchor="_Toc399744072" w:history="1">
        <w:r w:rsidR="00732CCC" w:rsidRPr="00500BD6">
          <w:rPr>
            <w:rStyle w:val="Hyperlink"/>
            <w:noProof/>
          </w:rPr>
          <w:t>3.6 Participating in Council processes</w:t>
        </w:r>
        <w:r w:rsidR="00732CCC">
          <w:rPr>
            <w:noProof/>
            <w:webHidden/>
          </w:rPr>
          <w:tab/>
        </w:r>
        <w:r w:rsidR="00732CCC">
          <w:rPr>
            <w:noProof/>
            <w:webHidden/>
          </w:rPr>
          <w:fldChar w:fldCharType="begin"/>
        </w:r>
        <w:r w:rsidR="00732CCC">
          <w:rPr>
            <w:noProof/>
            <w:webHidden/>
          </w:rPr>
          <w:instrText xml:space="preserve"> PAGEREF _Toc399744072 \h </w:instrText>
        </w:r>
        <w:r w:rsidR="00732CCC">
          <w:rPr>
            <w:noProof/>
            <w:webHidden/>
          </w:rPr>
        </w:r>
        <w:r w:rsidR="00732CCC">
          <w:rPr>
            <w:noProof/>
            <w:webHidden/>
          </w:rPr>
          <w:fldChar w:fldCharType="separate"/>
        </w:r>
        <w:r w:rsidR="007C21CF">
          <w:rPr>
            <w:noProof/>
            <w:webHidden/>
          </w:rPr>
          <w:t>7</w:t>
        </w:r>
        <w:r w:rsidR="00732CCC">
          <w:rPr>
            <w:noProof/>
            <w:webHidden/>
          </w:rPr>
          <w:fldChar w:fldCharType="end"/>
        </w:r>
      </w:hyperlink>
    </w:p>
    <w:p w:rsidR="00732CCC" w:rsidRDefault="008C2278">
      <w:pPr>
        <w:pStyle w:val="TOC4"/>
        <w:tabs>
          <w:tab w:val="right" w:pos="9232"/>
        </w:tabs>
        <w:rPr>
          <w:rFonts w:asciiTheme="minorHAnsi" w:eastAsiaTheme="minorEastAsia" w:hAnsiTheme="minorHAnsi" w:cstheme="minorBidi"/>
          <w:noProof/>
          <w:sz w:val="22"/>
        </w:rPr>
      </w:pPr>
      <w:hyperlink w:anchor="_Toc399744073" w:history="1">
        <w:r w:rsidR="00732CCC" w:rsidRPr="00500BD6">
          <w:rPr>
            <w:rStyle w:val="Hyperlink"/>
            <w:noProof/>
          </w:rPr>
          <w:t>3.7 Negotiating good heritage outcomes</w:t>
        </w:r>
        <w:r w:rsidR="00732CCC">
          <w:rPr>
            <w:noProof/>
            <w:webHidden/>
          </w:rPr>
          <w:tab/>
        </w:r>
        <w:r w:rsidR="00732CCC">
          <w:rPr>
            <w:noProof/>
            <w:webHidden/>
          </w:rPr>
          <w:fldChar w:fldCharType="begin"/>
        </w:r>
        <w:r w:rsidR="00732CCC">
          <w:rPr>
            <w:noProof/>
            <w:webHidden/>
          </w:rPr>
          <w:instrText xml:space="preserve"> PAGEREF _Toc399744073 \h </w:instrText>
        </w:r>
        <w:r w:rsidR="00732CCC">
          <w:rPr>
            <w:noProof/>
            <w:webHidden/>
          </w:rPr>
        </w:r>
        <w:r w:rsidR="00732CCC">
          <w:rPr>
            <w:noProof/>
            <w:webHidden/>
          </w:rPr>
          <w:fldChar w:fldCharType="separate"/>
        </w:r>
        <w:r w:rsidR="007C21CF">
          <w:rPr>
            <w:noProof/>
            <w:webHidden/>
          </w:rPr>
          <w:t>8</w:t>
        </w:r>
        <w:r w:rsidR="00732CCC">
          <w:rPr>
            <w:noProof/>
            <w:webHidden/>
          </w:rPr>
          <w:fldChar w:fldCharType="end"/>
        </w:r>
      </w:hyperlink>
    </w:p>
    <w:p w:rsidR="00732CCC" w:rsidRDefault="008C2278">
      <w:pPr>
        <w:pStyle w:val="TOC4"/>
        <w:tabs>
          <w:tab w:val="right" w:pos="9232"/>
        </w:tabs>
        <w:rPr>
          <w:rFonts w:asciiTheme="minorHAnsi" w:eastAsiaTheme="minorEastAsia" w:hAnsiTheme="minorHAnsi" w:cstheme="minorBidi"/>
          <w:noProof/>
          <w:sz w:val="22"/>
        </w:rPr>
      </w:pPr>
      <w:hyperlink w:anchor="_Toc399744074" w:history="1">
        <w:r w:rsidR="00732CCC" w:rsidRPr="00500BD6">
          <w:rPr>
            <w:rStyle w:val="Hyperlink"/>
            <w:noProof/>
          </w:rPr>
          <w:t>3.8 Assessing applications for HO places</w:t>
        </w:r>
        <w:r w:rsidR="00732CCC">
          <w:rPr>
            <w:noProof/>
            <w:webHidden/>
          </w:rPr>
          <w:tab/>
        </w:r>
        <w:r w:rsidR="00732CCC">
          <w:rPr>
            <w:noProof/>
            <w:webHidden/>
          </w:rPr>
          <w:fldChar w:fldCharType="begin"/>
        </w:r>
        <w:r w:rsidR="00732CCC">
          <w:rPr>
            <w:noProof/>
            <w:webHidden/>
          </w:rPr>
          <w:instrText xml:space="preserve"> PAGEREF _Toc399744074 \h </w:instrText>
        </w:r>
        <w:r w:rsidR="00732CCC">
          <w:rPr>
            <w:noProof/>
            <w:webHidden/>
          </w:rPr>
        </w:r>
        <w:r w:rsidR="00732CCC">
          <w:rPr>
            <w:noProof/>
            <w:webHidden/>
          </w:rPr>
          <w:fldChar w:fldCharType="separate"/>
        </w:r>
        <w:r w:rsidR="007C21CF">
          <w:rPr>
            <w:noProof/>
            <w:webHidden/>
          </w:rPr>
          <w:t>8</w:t>
        </w:r>
        <w:r w:rsidR="00732CCC">
          <w:rPr>
            <w:noProof/>
            <w:webHidden/>
          </w:rPr>
          <w:fldChar w:fldCharType="end"/>
        </w:r>
      </w:hyperlink>
    </w:p>
    <w:p w:rsidR="00732CCC" w:rsidRDefault="008C2278">
      <w:pPr>
        <w:pStyle w:val="TOC4"/>
        <w:tabs>
          <w:tab w:val="right" w:pos="9232"/>
        </w:tabs>
        <w:rPr>
          <w:rFonts w:asciiTheme="minorHAnsi" w:eastAsiaTheme="minorEastAsia" w:hAnsiTheme="minorHAnsi" w:cstheme="minorBidi"/>
          <w:noProof/>
          <w:sz w:val="22"/>
        </w:rPr>
      </w:pPr>
      <w:hyperlink w:anchor="_Toc399744075" w:history="1">
        <w:r w:rsidR="00732CCC" w:rsidRPr="00500BD6">
          <w:rPr>
            <w:rStyle w:val="Hyperlink"/>
            <w:noProof/>
          </w:rPr>
          <w:t>3.9 What an advisor might recommend</w:t>
        </w:r>
        <w:r w:rsidR="00732CCC">
          <w:rPr>
            <w:noProof/>
            <w:webHidden/>
          </w:rPr>
          <w:tab/>
        </w:r>
        <w:r w:rsidR="00732CCC">
          <w:rPr>
            <w:noProof/>
            <w:webHidden/>
          </w:rPr>
          <w:fldChar w:fldCharType="begin"/>
        </w:r>
        <w:r w:rsidR="00732CCC">
          <w:rPr>
            <w:noProof/>
            <w:webHidden/>
          </w:rPr>
          <w:instrText xml:space="preserve"> PAGEREF _Toc399744075 \h </w:instrText>
        </w:r>
        <w:r w:rsidR="00732CCC">
          <w:rPr>
            <w:noProof/>
            <w:webHidden/>
          </w:rPr>
        </w:r>
        <w:r w:rsidR="00732CCC">
          <w:rPr>
            <w:noProof/>
            <w:webHidden/>
          </w:rPr>
          <w:fldChar w:fldCharType="separate"/>
        </w:r>
        <w:r w:rsidR="007C21CF">
          <w:rPr>
            <w:noProof/>
            <w:webHidden/>
          </w:rPr>
          <w:t>9</w:t>
        </w:r>
        <w:r w:rsidR="00732CCC">
          <w:rPr>
            <w:noProof/>
            <w:webHidden/>
          </w:rPr>
          <w:fldChar w:fldCharType="end"/>
        </w:r>
      </w:hyperlink>
    </w:p>
    <w:p w:rsidR="00732CCC" w:rsidRDefault="008C2278">
      <w:pPr>
        <w:pStyle w:val="TOC4"/>
        <w:tabs>
          <w:tab w:val="right" w:pos="9232"/>
        </w:tabs>
        <w:rPr>
          <w:rFonts w:asciiTheme="minorHAnsi" w:eastAsiaTheme="minorEastAsia" w:hAnsiTheme="minorHAnsi" w:cstheme="minorBidi"/>
          <w:noProof/>
          <w:sz w:val="22"/>
        </w:rPr>
      </w:pPr>
      <w:hyperlink w:anchor="_Toc399744076" w:history="1">
        <w:r w:rsidR="00732CCC" w:rsidRPr="00500BD6">
          <w:rPr>
            <w:rStyle w:val="Hyperlink"/>
            <w:noProof/>
          </w:rPr>
          <w:t>3.10 Good design outcomes</w:t>
        </w:r>
        <w:r w:rsidR="00732CCC">
          <w:rPr>
            <w:noProof/>
            <w:webHidden/>
          </w:rPr>
          <w:tab/>
        </w:r>
        <w:r w:rsidR="00732CCC">
          <w:rPr>
            <w:noProof/>
            <w:webHidden/>
          </w:rPr>
          <w:fldChar w:fldCharType="begin"/>
        </w:r>
        <w:r w:rsidR="00732CCC">
          <w:rPr>
            <w:noProof/>
            <w:webHidden/>
          </w:rPr>
          <w:instrText xml:space="preserve"> PAGEREF _Toc399744076 \h </w:instrText>
        </w:r>
        <w:r w:rsidR="00732CCC">
          <w:rPr>
            <w:noProof/>
            <w:webHidden/>
          </w:rPr>
        </w:r>
        <w:r w:rsidR="00732CCC">
          <w:rPr>
            <w:noProof/>
            <w:webHidden/>
          </w:rPr>
          <w:fldChar w:fldCharType="separate"/>
        </w:r>
        <w:r w:rsidR="007C21CF">
          <w:rPr>
            <w:noProof/>
            <w:webHidden/>
          </w:rPr>
          <w:t>9</w:t>
        </w:r>
        <w:r w:rsidR="00732CCC">
          <w:rPr>
            <w:noProof/>
            <w:webHidden/>
          </w:rPr>
          <w:fldChar w:fldCharType="end"/>
        </w:r>
      </w:hyperlink>
    </w:p>
    <w:p w:rsidR="00732CCC" w:rsidRDefault="008C2278">
      <w:pPr>
        <w:pStyle w:val="TOC4"/>
        <w:tabs>
          <w:tab w:val="right" w:pos="9232"/>
        </w:tabs>
        <w:rPr>
          <w:rFonts w:asciiTheme="minorHAnsi" w:eastAsiaTheme="minorEastAsia" w:hAnsiTheme="minorHAnsi" w:cstheme="minorBidi"/>
          <w:noProof/>
          <w:sz w:val="22"/>
        </w:rPr>
      </w:pPr>
      <w:hyperlink w:anchor="_Toc399744077" w:history="1">
        <w:r w:rsidR="00732CCC" w:rsidRPr="00500BD6">
          <w:rPr>
            <w:rStyle w:val="Hyperlink"/>
            <w:noProof/>
          </w:rPr>
          <w:t>3.11 Relationships to other disciplines, and when to enlist assistance/support</w:t>
        </w:r>
        <w:r w:rsidR="00732CCC">
          <w:rPr>
            <w:noProof/>
            <w:webHidden/>
          </w:rPr>
          <w:tab/>
        </w:r>
        <w:r w:rsidR="00732CCC">
          <w:rPr>
            <w:noProof/>
            <w:webHidden/>
          </w:rPr>
          <w:fldChar w:fldCharType="begin"/>
        </w:r>
        <w:r w:rsidR="00732CCC">
          <w:rPr>
            <w:noProof/>
            <w:webHidden/>
          </w:rPr>
          <w:instrText xml:space="preserve"> PAGEREF _Toc399744077 \h </w:instrText>
        </w:r>
        <w:r w:rsidR="00732CCC">
          <w:rPr>
            <w:noProof/>
            <w:webHidden/>
          </w:rPr>
        </w:r>
        <w:r w:rsidR="00732CCC">
          <w:rPr>
            <w:noProof/>
            <w:webHidden/>
          </w:rPr>
          <w:fldChar w:fldCharType="separate"/>
        </w:r>
        <w:r w:rsidR="007C21CF">
          <w:rPr>
            <w:noProof/>
            <w:webHidden/>
          </w:rPr>
          <w:t>10</w:t>
        </w:r>
        <w:r w:rsidR="00732CCC">
          <w:rPr>
            <w:noProof/>
            <w:webHidden/>
          </w:rPr>
          <w:fldChar w:fldCharType="end"/>
        </w:r>
      </w:hyperlink>
    </w:p>
    <w:p w:rsidR="00732CCC" w:rsidRDefault="008C2278">
      <w:pPr>
        <w:pStyle w:val="TOC4"/>
        <w:tabs>
          <w:tab w:val="right" w:pos="9232"/>
        </w:tabs>
        <w:rPr>
          <w:rFonts w:asciiTheme="minorHAnsi" w:eastAsiaTheme="minorEastAsia" w:hAnsiTheme="minorHAnsi" w:cstheme="minorBidi"/>
          <w:noProof/>
          <w:sz w:val="22"/>
        </w:rPr>
      </w:pPr>
      <w:hyperlink w:anchor="_Toc399744078" w:history="1">
        <w:r w:rsidR="00732CCC" w:rsidRPr="00500BD6">
          <w:rPr>
            <w:rStyle w:val="Hyperlink"/>
            <w:noProof/>
          </w:rPr>
          <w:t>3.12 Getting the most from your Heritage Advisor</w:t>
        </w:r>
        <w:r w:rsidR="00732CCC">
          <w:rPr>
            <w:noProof/>
            <w:webHidden/>
          </w:rPr>
          <w:tab/>
        </w:r>
        <w:r w:rsidR="00732CCC">
          <w:rPr>
            <w:noProof/>
            <w:webHidden/>
          </w:rPr>
          <w:fldChar w:fldCharType="begin"/>
        </w:r>
        <w:r w:rsidR="00732CCC">
          <w:rPr>
            <w:noProof/>
            <w:webHidden/>
          </w:rPr>
          <w:instrText xml:space="preserve"> PAGEREF _Toc399744078 \h </w:instrText>
        </w:r>
        <w:r w:rsidR="00732CCC">
          <w:rPr>
            <w:noProof/>
            <w:webHidden/>
          </w:rPr>
        </w:r>
        <w:r w:rsidR="00732CCC">
          <w:rPr>
            <w:noProof/>
            <w:webHidden/>
          </w:rPr>
          <w:fldChar w:fldCharType="separate"/>
        </w:r>
        <w:r w:rsidR="007C21CF">
          <w:rPr>
            <w:noProof/>
            <w:webHidden/>
          </w:rPr>
          <w:t>11</w:t>
        </w:r>
        <w:r w:rsidR="00732CCC">
          <w:rPr>
            <w:noProof/>
            <w:webHidden/>
          </w:rPr>
          <w:fldChar w:fldCharType="end"/>
        </w:r>
      </w:hyperlink>
    </w:p>
    <w:p w:rsidR="00732CCC" w:rsidRDefault="008C2278">
      <w:pPr>
        <w:pStyle w:val="TOC4"/>
        <w:tabs>
          <w:tab w:val="right" w:pos="9232"/>
        </w:tabs>
        <w:rPr>
          <w:rFonts w:asciiTheme="minorHAnsi" w:eastAsiaTheme="minorEastAsia" w:hAnsiTheme="minorHAnsi" w:cstheme="minorBidi"/>
          <w:noProof/>
          <w:sz w:val="22"/>
        </w:rPr>
      </w:pPr>
      <w:hyperlink w:anchor="_Toc399744079" w:history="1">
        <w:r w:rsidR="00732CCC" w:rsidRPr="00500BD6">
          <w:rPr>
            <w:rStyle w:val="Hyperlink"/>
            <w:noProof/>
          </w:rPr>
          <w:t>3.13 Constraints to advisor’s role</w:t>
        </w:r>
        <w:r w:rsidR="00732CCC">
          <w:rPr>
            <w:noProof/>
            <w:webHidden/>
          </w:rPr>
          <w:tab/>
        </w:r>
        <w:r w:rsidR="00732CCC">
          <w:rPr>
            <w:noProof/>
            <w:webHidden/>
          </w:rPr>
          <w:fldChar w:fldCharType="begin"/>
        </w:r>
        <w:r w:rsidR="00732CCC">
          <w:rPr>
            <w:noProof/>
            <w:webHidden/>
          </w:rPr>
          <w:instrText xml:space="preserve"> PAGEREF _Toc399744079 \h </w:instrText>
        </w:r>
        <w:r w:rsidR="00732CCC">
          <w:rPr>
            <w:noProof/>
            <w:webHidden/>
          </w:rPr>
        </w:r>
        <w:r w:rsidR="00732CCC">
          <w:rPr>
            <w:noProof/>
            <w:webHidden/>
          </w:rPr>
          <w:fldChar w:fldCharType="separate"/>
        </w:r>
        <w:r w:rsidR="007C21CF">
          <w:rPr>
            <w:noProof/>
            <w:webHidden/>
          </w:rPr>
          <w:t>11</w:t>
        </w:r>
        <w:r w:rsidR="00732CCC">
          <w:rPr>
            <w:noProof/>
            <w:webHidden/>
          </w:rPr>
          <w:fldChar w:fldCharType="end"/>
        </w:r>
      </w:hyperlink>
    </w:p>
    <w:p w:rsidR="00732CCC" w:rsidRDefault="008C2278">
      <w:pPr>
        <w:pStyle w:val="TOC4"/>
        <w:tabs>
          <w:tab w:val="right" w:pos="9232"/>
        </w:tabs>
        <w:rPr>
          <w:rFonts w:asciiTheme="minorHAnsi" w:eastAsiaTheme="minorEastAsia" w:hAnsiTheme="minorHAnsi" w:cstheme="minorBidi"/>
          <w:noProof/>
          <w:sz w:val="22"/>
        </w:rPr>
      </w:pPr>
      <w:hyperlink w:anchor="_Toc399744080" w:history="1">
        <w:r w:rsidR="00732CCC" w:rsidRPr="00500BD6">
          <w:rPr>
            <w:rStyle w:val="Hyperlink"/>
            <w:noProof/>
          </w:rPr>
          <w:t>3.14 Professional development</w:t>
        </w:r>
        <w:r w:rsidR="00732CCC">
          <w:rPr>
            <w:noProof/>
            <w:webHidden/>
          </w:rPr>
          <w:tab/>
        </w:r>
        <w:r w:rsidR="00732CCC">
          <w:rPr>
            <w:noProof/>
            <w:webHidden/>
          </w:rPr>
          <w:fldChar w:fldCharType="begin"/>
        </w:r>
        <w:r w:rsidR="00732CCC">
          <w:rPr>
            <w:noProof/>
            <w:webHidden/>
          </w:rPr>
          <w:instrText xml:space="preserve"> PAGEREF _Toc399744080 \h </w:instrText>
        </w:r>
        <w:r w:rsidR="00732CCC">
          <w:rPr>
            <w:noProof/>
            <w:webHidden/>
          </w:rPr>
        </w:r>
        <w:r w:rsidR="00732CCC">
          <w:rPr>
            <w:noProof/>
            <w:webHidden/>
          </w:rPr>
          <w:fldChar w:fldCharType="separate"/>
        </w:r>
        <w:r w:rsidR="007C21CF">
          <w:rPr>
            <w:noProof/>
            <w:webHidden/>
          </w:rPr>
          <w:t>12</w:t>
        </w:r>
        <w:r w:rsidR="00732CCC">
          <w:rPr>
            <w:noProof/>
            <w:webHidden/>
          </w:rPr>
          <w:fldChar w:fldCharType="end"/>
        </w:r>
      </w:hyperlink>
    </w:p>
    <w:p w:rsidR="00732CCC" w:rsidRDefault="008C2278">
      <w:pPr>
        <w:pStyle w:val="TOC2"/>
        <w:rPr>
          <w:rFonts w:asciiTheme="minorHAnsi" w:eastAsiaTheme="minorEastAsia" w:hAnsiTheme="minorHAnsi" w:cstheme="minorBidi"/>
          <w:noProof/>
          <w:sz w:val="22"/>
        </w:rPr>
      </w:pPr>
      <w:hyperlink w:anchor="_Toc399744081" w:history="1">
        <w:r w:rsidR="00732CCC" w:rsidRPr="00500BD6">
          <w:rPr>
            <w:rStyle w:val="Hyperlink"/>
            <w:noProof/>
          </w:rPr>
          <w:t>4 HERITAGE CONTEXT AND LEGISLATIVE BACKGROUND</w:t>
        </w:r>
        <w:r w:rsidR="00732CCC">
          <w:rPr>
            <w:noProof/>
            <w:webHidden/>
          </w:rPr>
          <w:tab/>
        </w:r>
        <w:r w:rsidR="00732CCC">
          <w:rPr>
            <w:noProof/>
            <w:webHidden/>
          </w:rPr>
          <w:fldChar w:fldCharType="begin"/>
        </w:r>
        <w:r w:rsidR="00732CCC">
          <w:rPr>
            <w:noProof/>
            <w:webHidden/>
          </w:rPr>
          <w:instrText xml:space="preserve"> PAGEREF _Toc399744081 \h </w:instrText>
        </w:r>
        <w:r w:rsidR="00732CCC">
          <w:rPr>
            <w:noProof/>
            <w:webHidden/>
          </w:rPr>
        </w:r>
        <w:r w:rsidR="00732CCC">
          <w:rPr>
            <w:noProof/>
            <w:webHidden/>
          </w:rPr>
          <w:fldChar w:fldCharType="separate"/>
        </w:r>
        <w:r w:rsidR="007C21CF">
          <w:rPr>
            <w:noProof/>
            <w:webHidden/>
          </w:rPr>
          <w:t>12</w:t>
        </w:r>
        <w:r w:rsidR="00732CCC">
          <w:rPr>
            <w:noProof/>
            <w:webHidden/>
          </w:rPr>
          <w:fldChar w:fldCharType="end"/>
        </w:r>
      </w:hyperlink>
    </w:p>
    <w:p w:rsidR="00732CCC" w:rsidRDefault="008C2278">
      <w:pPr>
        <w:pStyle w:val="TOC4"/>
        <w:tabs>
          <w:tab w:val="right" w:pos="9232"/>
        </w:tabs>
        <w:rPr>
          <w:rFonts w:asciiTheme="minorHAnsi" w:eastAsiaTheme="minorEastAsia" w:hAnsiTheme="minorHAnsi" w:cstheme="minorBidi"/>
          <w:noProof/>
          <w:sz w:val="22"/>
        </w:rPr>
      </w:pPr>
      <w:hyperlink w:anchor="_Toc399744082" w:history="1">
        <w:r w:rsidR="00732CCC" w:rsidRPr="00500BD6">
          <w:rPr>
            <w:rStyle w:val="Hyperlink"/>
            <w:noProof/>
          </w:rPr>
          <w:t>4.1 Why is heritage important?</w:t>
        </w:r>
        <w:r w:rsidR="00732CCC">
          <w:rPr>
            <w:noProof/>
            <w:webHidden/>
          </w:rPr>
          <w:tab/>
        </w:r>
        <w:r w:rsidR="00732CCC">
          <w:rPr>
            <w:noProof/>
            <w:webHidden/>
          </w:rPr>
          <w:fldChar w:fldCharType="begin"/>
        </w:r>
        <w:r w:rsidR="00732CCC">
          <w:rPr>
            <w:noProof/>
            <w:webHidden/>
          </w:rPr>
          <w:instrText xml:space="preserve"> PAGEREF _Toc399744082 \h </w:instrText>
        </w:r>
        <w:r w:rsidR="00732CCC">
          <w:rPr>
            <w:noProof/>
            <w:webHidden/>
          </w:rPr>
        </w:r>
        <w:r w:rsidR="00732CCC">
          <w:rPr>
            <w:noProof/>
            <w:webHidden/>
          </w:rPr>
          <w:fldChar w:fldCharType="separate"/>
        </w:r>
        <w:r w:rsidR="007C21CF">
          <w:rPr>
            <w:noProof/>
            <w:webHidden/>
          </w:rPr>
          <w:t>13</w:t>
        </w:r>
        <w:r w:rsidR="00732CCC">
          <w:rPr>
            <w:noProof/>
            <w:webHidden/>
          </w:rPr>
          <w:fldChar w:fldCharType="end"/>
        </w:r>
      </w:hyperlink>
    </w:p>
    <w:p w:rsidR="00732CCC" w:rsidRDefault="008C2278">
      <w:pPr>
        <w:pStyle w:val="TOC4"/>
        <w:tabs>
          <w:tab w:val="right" w:pos="9232"/>
        </w:tabs>
        <w:rPr>
          <w:rFonts w:asciiTheme="minorHAnsi" w:eastAsiaTheme="minorEastAsia" w:hAnsiTheme="minorHAnsi" w:cstheme="minorBidi"/>
          <w:noProof/>
          <w:sz w:val="22"/>
        </w:rPr>
      </w:pPr>
      <w:hyperlink w:anchor="_Toc399744083" w:history="1">
        <w:r w:rsidR="00732CCC" w:rsidRPr="00500BD6">
          <w:rPr>
            <w:rStyle w:val="Hyperlink"/>
            <w:noProof/>
          </w:rPr>
          <w:t>4.2 Heritage at the local level</w:t>
        </w:r>
        <w:r w:rsidR="00732CCC">
          <w:rPr>
            <w:noProof/>
            <w:webHidden/>
          </w:rPr>
          <w:tab/>
        </w:r>
        <w:r w:rsidR="00732CCC">
          <w:rPr>
            <w:noProof/>
            <w:webHidden/>
          </w:rPr>
          <w:fldChar w:fldCharType="begin"/>
        </w:r>
        <w:r w:rsidR="00732CCC">
          <w:rPr>
            <w:noProof/>
            <w:webHidden/>
          </w:rPr>
          <w:instrText xml:space="preserve"> PAGEREF _Toc399744083 \h </w:instrText>
        </w:r>
        <w:r w:rsidR="00732CCC">
          <w:rPr>
            <w:noProof/>
            <w:webHidden/>
          </w:rPr>
        </w:r>
        <w:r w:rsidR="00732CCC">
          <w:rPr>
            <w:noProof/>
            <w:webHidden/>
          </w:rPr>
          <w:fldChar w:fldCharType="separate"/>
        </w:r>
        <w:r w:rsidR="007C21CF">
          <w:rPr>
            <w:noProof/>
            <w:webHidden/>
          </w:rPr>
          <w:t>13</w:t>
        </w:r>
        <w:r w:rsidR="00732CCC">
          <w:rPr>
            <w:noProof/>
            <w:webHidden/>
          </w:rPr>
          <w:fldChar w:fldCharType="end"/>
        </w:r>
      </w:hyperlink>
    </w:p>
    <w:p w:rsidR="00732CCC" w:rsidRDefault="008C2278">
      <w:pPr>
        <w:pStyle w:val="TOC4"/>
        <w:tabs>
          <w:tab w:val="right" w:pos="9232"/>
        </w:tabs>
        <w:rPr>
          <w:rFonts w:asciiTheme="minorHAnsi" w:eastAsiaTheme="minorEastAsia" w:hAnsiTheme="minorHAnsi" w:cstheme="minorBidi"/>
          <w:noProof/>
          <w:sz w:val="22"/>
        </w:rPr>
      </w:pPr>
      <w:hyperlink w:anchor="_Toc399744084" w:history="1">
        <w:r w:rsidR="00732CCC" w:rsidRPr="00500BD6">
          <w:rPr>
            <w:rStyle w:val="Hyperlink"/>
            <w:noProof/>
          </w:rPr>
          <w:t>4.3 Heritage listings</w:t>
        </w:r>
        <w:r w:rsidR="00732CCC">
          <w:rPr>
            <w:noProof/>
            <w:webHidden/>
          </w:rPr>
          <w:tab/>
        </w:r>
        <w:r w:rsidR="00732CCC">
          <w:rPr>
            <w:noProof/>
            <w:webHidden/>
          </w:rPr>
          <w:fldChar w:fldCharType="begin"/>
        </w:r>
        <w:r w:rsidR="00732CCC">
          <w:rPr>
            <w:noProof/>
            <w:webHidden/>
          </w:rPr>
          <w:instrText xml:space="preserve"> PAGEREF _Toc399744084 \h </w:instrText>
        </w:r>
        <w:r w:rsidR="00732CCC">
          <w:rPr>
            <w:noProof/>
            <w:webHidden/>
          </w:rPr>
        </w:r>
        <w:r w:rsidR="00732CCC">
          <w:rPr>
            <w:noProof/>
            <w:webHidden/>
          </w:rPr>
          <w:fldChar w:fldCharType="separate"/>
        </w:r>
        <w:r w:rsidR="007C21CF">
          <w:rPr>
            <w:noProof/>
            <w:webHidden/>
          </w:rPr>
          <w:t>13</w:t>
        </w:r>
        <w:r w:rsidR="00732CCC">
          <w:rPr>
            <w:noProof/>
            <w:webHidden/>
          </w:rPr>
          <w:fldChar w:fldCharType="end"/>
        </w:r>
      </w:hyperlink>
    </w:p>
    <w:p w:rsidR="00732CCC" w:rsidRDefault="008C2278">
      <w:pPr>
        <w:pStyle w:val="TOC4"/>
        <w:tabs>
          <w:tab w:val="right" w:pos="9232"/>
        </w:tabs>
        <w:rPr>
          <w:rFonts w:asciiTheme="minorHAnsi" w:eastAsiaTheme="minorEastAsia" w:hAnsiTheme="minorHAnsi" w:cstheme="minorBidi"/>
          <w:noProof/>
          <w:sz w:val="22"/>
        </w:rPr>
      </w:pPr>
      <w:hyperlink w:anchor="_Toc399744085" w:history="1">
        <w:r w:rsidR="00732CCC" w:rsidRPr="00500BD6">
          <w:rPr>
            <w:rStyle w:val="Hyperlink"/>
            <w:noProof/>
          </w:rPr>
          <w:t>4.4 Key heritage legislation</w:t>
        </w:r>
        <w:r w:rsidR="00732CCC">
          <w:rPr>
            <w:noProof/>
            <w:webHidden/>
          </w:rPr>
          <w:tab/>
        </w:r>
        <w:r w:rsidR="00732CCC">
          <w:rPr>
            <w:noProof/>
            <w:webHidden/>
          </w:rPr>
          <w:fldChar w:fldCharType="begin"/>
        </w:r>
        <w:r w:rsidR="00732CCC">
          <w:rPr>
            <w:noProof/>
            <w:webHidden/>
          </w:rPr>
          <w:instrText xml:space="preserve"> PAGEREF _Toc399744085 \h </w:instrText>
        </w:r>
        <w:r w:rsidR="00732CCC">
          <w:rPr>
            <w:noProof/>
            <w:webHidden/>
          </w:rPr>
        </w:r>
        <w:r w:rsidR="00732CCC">
          <w:rPr>
            <w:noProof/>
            <w:webHidden/>
          </w:rPr>
          <w:fldChar w:fldCharType="separate"/>
        </w:r>
        <w:r w:rsidR="007C21CF">
          <w:rPr>
            <w:noProof/>
            <w:webHidden/>
          </w:rPr>
          <w:t>14</w:t>
        </w:r>
        <w:r w:rsidR="00732CCC">
          <w:rPr>
            <w:noProof/>
            <w:webHidden/>
          </w:rPr>
          <w:fldChar w:fldCharType="end"/>
        </w:r>
      </w:hyperlink>
    </w:p>
    <w:p w:rsidR="00732CCC" w:rsidRDefault="008C2278">
      <w:pPr>
        <w:pStyle w:val="TOC4"/>
        <w:tabs>
          <w:tab w:val="right" w:pos="9232"/>
        </w:tabs>
        <w:rPr>
          <w:rFonts w:asciiTheme="minorHAnsi" w:eastAsiaTheme="minorEastAsia" w:hAnsiTheme="minorHAnsi" w:cstheme="minorBidi"/>
          <w:noProof/>
          <w:sz w:val="22"/>
        </w:rPr>
      </w:pPr>
      <w:hyperlink w:anchor="_Toc399744086" w:history="1">
        <w:r w:rsidR="00732CCC" w:rsidRPr="00500BD6">
          <w:rPr>
            <w:rStyle w:val="Hyperlink"/>
            <w:noProof/>
          </w:rPr>
          <w:t>4.5 Identifying heritage places</w:t>
        </w:r>
        <w:r w:rsidR="00732CCC">
          <w:rPr>
            <w:noProof/>
            <w:webHidden/>
          </w:rPr>
          <w:tab/>
        </w:r>
        <w:r w:rsidR="00732CCC">
          <w:rPr>
            <w:noProof/>
            <w:webHidden/>
          </w:rPr>
          <w:fldChar w:fldCharType="begin"/>
        </w:r>
        <w:r w:rsidR="00732CCC">
          <w:rPr>
            <w:noProof/>
            <w:webHidden/>
          </w:rPr>
          <w:instrText xml:space="preserve"> PAGEREF _Toc399744086 \h </w:instrText>
        </w:r>
        <w:r w:rsidR="00732CCC">
          <w:rPr>
            <w:noProof/>
            <w:webHidden/>
          </w:rPr>
        </w:r>
        <w:r w:rsidR="00732CCC">
          <w:rPr>
            <w:noProof/>
            <w:webHidden/>
          </w:rPr>
          <w:fldChar w:fldCharType="separate"/>
        </w:r>
        <w:r w:rsidR="007C21CF">
          <w:rPr>
            <w:noProof/>
            <w:webHidden/>
          </w:rPr>
          <w:t>15</w:t>
        </w:r>
        <w:r w:rsidR="00732CCC">
          <w:rPr>
            <w:noProof/>
            <w:webHidden/>
          </w:rPr>
          <w:fldChar w:fldCharType="end"/>
        </w:r>
      </w:hyperlink>
    </w:p>
    <w:p w:rsidR="00732CCC" w:rsidRDefault="008C2278">
      <w:pPr>
        <w:pStyle w:val="TOC4"/>
        <w:tabs>
          <w:tab w:val="right" w:pos="9232"/>
        </w:tabs>
        <w:rPr>
          <w:rFonts w:asciiTheme="minorHAnsi" w:eastAsiaTheme="minorEastAsia" w:hAnsiTheme="minorHAnsi" w:cstheme="minorBidi"/>
          <w:noProof/>
          <w:sz w:val="22"/>
        </w:rPr>
      </w:pPr>
      <w:hyperlink w:anchor="_Toc399744087" w:history="1">
        <w:r w:rsidR="00732CCC" w:rsidRPr="00500BD6">
          <w:rPr>
            <w:rStyle w:val="Hyperlink"/>
            <w:noProof/>
          </w:rPr>
          <w:t>4.6 Assessing heritage places</w:t>
        </w:r>
        <w:r w:rsidR="00732CCC">
          <w:rPr>
            <w:noProof/>
            <w:webHidden/>
          </w:rPr>
          <w:tab/>
        </w:r>
        <w:r w:rsidR="00732CCC">
          <w:rPr>
            <w:noProof/>
            <w:webHidden/>
          </w:rPr>
          <w:fldChar w:fldCharType="begin"/>
        </w:r>
        <w:r w:rsidR="00732CCC">
          <w:rPr>
            <w:noProof/>
            <w:webHidden/>
          </w:rPr>
          <w:instrText xml:space="preserve"> PAGEREF _Toc399744087 \h </w:instrText>
        </w:r>
        <w:r w:rsidR="00732CCC">
          <w:rPr>
            <w:noProof/>
            <w:webHidden/>
          </w:rPr>
        </w:r>
        <w:r w:rsidR="00732CCC">
          <w:rPr>
            <w:noProof/>
            <w:webHidden/>
          </w:rPr>
          <w:fldChar w:fldCharType="separate"/>
        </w:r>
        <w:r w:rsidR="007C21CF">
          <w:rPr>
            <w:noProof/>
            <w:webHidden/>
          </w:rPr>
          <w:t>16</w:t>
        </w:r>
        <w:r w:rsidR="00732CCC">
          <w:rPr>
            <w:noProof/>
            <w:webHidden/>
          </w:rPr>
          <w:fldChar w:fldCharType="end"/>
        </w:r>
      </w:hyperlink>
    </w:p>
    <w:p w:rsidR="00732CCC" w:rsidRDefault="008C2278">
      <w:pPr>
        <w:pStyle w:val="TOC4"/>
        <w:tabs>
          <w:tab w:val="right" w:pos="9232"/>
        </w:tabs>
        <w:rPr>
          <w:rFonts w:asciiTheme="minorHAnsi" w:eastAsiaTheme="minorEastAsia" w:hAnsiTheme="minorHAnsi" w:cstheme="minorBidi"/>
          <w:noProof/>
          <w:sz w:val="22"/>
        </w:rPr>
      </w:pPr>
      <w:hyperlink w:anchor="_Toc399744088" w:history="1">
        <w:r w:rsidR="00732CCC" w:rsidRPr="00500BD6">
          <w:rPr>
            <w:rStyle w:val="Hyperlink"/>
            <w:noProof/>
          </w:rPr>
          <w:t>4.7 Managing heritage at the local level</w:t>
        </w:r>
        <w:r w:rsidR="00732CCC">
          <w:rPr>
            <w:noProof/>
            <w:webHidden/>
          </w:rPr>
          <w:tab/>
        </w:r>
        <w:r w:rsidR="00732CCC">
          <w:rPr>
            <w:noProof/>
            <w:webHidden/>
          </w:rPr>
          <w:fldChar w:fldCharType="begin"/>
        </w:r>
        <w:r w:rsidR="00732CCC">
          <w:rPr>
            <w:noProof/>
            <w:webHidden/>
          </w:rPr>
          <w:instrText xml:space="preserve"> PAGEREF _Toc399744088 \h </w:instrText>
        </w:r>
        <w:r w:rsidR="00732CCC">
          <w:rPr>
            <w:noProof/>
            <w:webHidden/>
          </w:rPr>
        </w:r>
        <w:r w:rsidR="00732CCC">
          <w:rPr>
            <w:noProof/>
            <w:webHidden/>
          </w:rPr>
          <w:fldChar w:fldCharType="separate"/>
        </w:r>
        <w:r w:rsidR="007C21CF">
          <w:rPr>
            <w:noProof/>
            <w:webHidden/>
          </w:rPr>
          <w:t>17</w:t>
        </w:r>
        <w:r w:rsidR="00732CCC">
          <w:rPr>
            <w:noProof/>
            <w:webHidden/>
          </w:rPr>
          <w:fldChar w:fldCharType="end"/>
        </w:r>
      </w:hyperlink>
    </w:p>
    <w:p w:rsidR="00732CCC" w:rsidRDefault="008C2278">
      <w:pPr>
        <w:pStyle w:val="TOC4"/>
        <w:tabs>
          <w:tab w:val="right" w:pos="9232"/>
        </w:tabs>
        <w:rPr>
          <w:rFonts w:asciiTheme="minorHAnsi" w:eastAsiaTheme="minorEastAsia" w:hAnsiTheme="minorHAnsi" w:cstheme="minorBidi"/>
          <w:noProof/>
          <w:sz w:val="22"/>
        </w:rPr>
      </w:pPr>
      <w:hyperlink w:anchor="_Toc399744089" w:history="1">
        <w:r w:rsidR="00732CCC" w:rsidRPr="00500BD6">
          <w:rPr>
            <w:rStyle w:val="Hyperlink"/>
            <w:noProof/>
          </w:rPr>
          <w:t>4.8 Heritage databases</w:t>
        </w:r>
        <w:r w:rsidR="00732CCC">
          <w:rPr>
            <w:noProof/>
            <w:webHidden/>
          </w:rPr>
          <w:tab/>
        </w:r>
        <w:r w:rsidR="00732CCC">
          <w:rPr>
            <w:noProof/>
            <w:webHidden/>
          </w:rPr>
          <w:fldChar w:fldCharType="begin"/>
        </w:r>
        <w:r w:rsidR="00732CCC">
          <w:rPr>
            <w:noProof/>
            <w:webHidden/>
          </w:rPr>
          <w:instrText xml:space="preserve"> PAGEREF _Toc399744089 \h </w:instrText>
        </w:r>
        <w:r w:rsidR="00732CCC">
          <w:rPr>
            <w:noProof/>
            <w:webHidden/>
          </w:rPr>
        </w:r>
        <w:r w:rsidR="00732CCC">
          <w:rPr>
            <w:noProof/>
            <w:webHidden/>
          </w:rPr>
          <w:fldChar w:fldCharType="separate"/>
        </w:r>
        <w:r w:rsidR="007C21CF">
          <w:rPr>
            <w:noProof/>
            <w:webHidden/>
          </w:rPr>
          <w:t>18</w:t>
        </w:r>
        <w:r w:rsidR="00732CCC">
          <w:rPr>
            <w:noProof/>
            <w:webHidden/>
          </w:rPr>
          <w:fldChar w:fldCharType="end"/>
        </w:r>
      </w:hyperlink>
    </w:p>
    <w:p w:rsidR="00EB73CD" w:rsidRDefault="007E10C2" w:rsidP="00066770">
      <w:pPr>
        <w:pStyle w:val="Heading2"/>
      </w:pPr>
      <w:r>
        <w:fldChar w:fldCharType="end"/>
      </w:r>
    </w:p>
    <w:p w:rsidR="00EB73CD" w:rsidRDefault="00EB73CD">
      <w:pPr>
        <w:spacing w:after="0"/>
        <w:ind w:left="0"/>
        <w:rPr>
          <w:rFonts w:ascii="Arial Black" w:hAnsi="Arial Black"/>
          <w:b/>
          <w:sz w:val="24"/>
        </w:rPr>
      </w:pPr>
      <w:r>
        <w:br w:type="page"/>
      </w:r>
    </w:p>
    <w:p w:rsidR="00EB73CD" w:rsidRPr="00EB73CD" w:rsidRDefault="00EB73CD" w:rsidP="00EB73CD"/>
    <w:p w:rsidR="0066376C" w:rsidRPr="0066376C" w:rsidRDefault="0066376C" w:rsidP="00253C92">
      <w:pPr>
        <w:pStyle w:val="Heading2"/>
      </w:pPr>
      <w:bookmarkStart w:id="1" w:name="_Toc399744054"/>
      <w:r>
        <w:t xml:space="preserve">This toolkit: </w:t>
      </w:r>
    </w:p>
    <w:p w:rsidR="00C147F8" w:rsidRPr="0066376C" w:rsidRDefault="0066376C" w:rsidP="00357BF0">
      <w:pPr>
        <w:pStyle w:val="Heading2"/>
        <w:ind w:firstLine="0"/>
        <w:rPr>
          <w:rFonts w:ascii="Garamond" w:hAnsi="Garamond"/>
          <w:b w:val="0"/>
          <w:sz w:val="22"/>
        </w:rPr>
      </w:pPr>
      <w:r w:rsidRPr="0066376C">
        <w:rPr>
          <w:rFonts w:ascii="Garamond" w:hAnsi="Garamond"/>
          <w:b w:val="0"/>
          <w:sz w:val="22"/>
        </w:rPr>
        <w:t>This toolkit was prepared by Context Pty Ltd Heritage Consultants and commissioned by Heritage Victoria, the principal cultural heritage agency in the State of Victoria, Australia as a training resource for use by local government.</w:t>
      </w:r>
    </w:p>
    <w:p w:rsidR="007D057C" w:rsidRDefault="007D057C" w:rsidP="00357BF0">
      <w:pPr>
        <w:pStyle w:val="Heading2"/>
        <w:ind w:firstLine="0"/>
        <w:rPr>
          <w:rFonts w:ascii="Garamond" w:hAnsi="Garamond"/>
          <w:b w:val="0"/>
          <w:sz w:val="22"/>
        </w:rPr>
      </w:pPr>
      <w:r w:rsidRPr="0066376C">
        <w:rPr>
          <w:rFonts w:ascii="Garamond" w:hAnsi="Garamond"/>
          <w:b w:val="0"/>
          <w:sz w:val="22"/>
        </w:rPr>
        <w:t xml:space="preserve">The </w:t>
      </w:r>
      <w:r w:rsidR="00901CCA" w:rsidRPr="0066376C">
        <w:rPr>
          <w:rFonts w:ascii="Garamond" w:hAnsi="Garamond"/>
          <w:b w:val="0"/>
          <w:sz w:val="22"/>
        </w:rPr>
        <w:t>toolkit</w:t>
      </w:r>
      <w:r w:rsidRPr="0066376C">
        <w:rPr>
          <w:rFonts w:ascii="Garamond" w:hAnsi="Garamond"/>
          <w:b w:val="0"/>
          <w:sz w:val="22"/>
        </w:rPr>
        <w:t xml:space="preserve"> consists of </w:t>
      </w:r>
      <w:r w:rsidR="00901CCA" w:rsidRPr="0066376C">
        <w:rPr>
          <w:rFonts w:ascii="Garamond" w:hAnsi="Garamond"/>
          <w:b w:val="0"/>
          <w:sz w:val="22"/>
        </w:rPr>
        <w:t>PowerPoint</w:t>
      </w:r>
      <w:r w:rsidRPr="0066376C">
        <w:rPr>
          <w:rFonts w:ascii="Garamond" w:hAnsi="Garamond"/>
          <w:b w:val="0"/>
          <w:sz w:val="22"/>
        </w:rPr>
        <w:t xml:space="preserve"> slides (</w:t>
      </w:r>
      <w:r w:rsidR="00901CCA" w:rsidRPr="0066376C">
        <w:rPr>
          <w:rFonts w:ascii="Garamond" w:hAnsi="Garamond"/>
          <w:b w:val="0"/>
          <w:sz w:val="22"/>
        </w:rPr>
        <w:t>PowerPoint</w:t>
      </w:r>
      <w:r w:rsidRPr="0066376C">
        <w:rPr>
          <w:rFonts w:ascii="Garamond" w:hAnsi="Garamond"/>
          <w:b w:val="0"/>
          <w:sz w:val="22"/>
        </w:rPr>
        <w:t xml:space="preserve"> document) and speakers notes (</w:t>
      </w:r>
      <w:r w:rsidR="001852B0">
        <w:rPr>
          <w:rFonts w:ascii="Garamond" w:hAnsi="Garamond"/>
          <w:b w:val="0"/>
          <w:sz w:val="22"/>
        </w:rPr>
        <w:t xml:space="preserve">this </w:t>
      </w:r>
      <w:r w:rsidRPr="0066376C">
        <w:rPr>
          <w:rFonts w:ascii="Garamond" w:hAnsi="Garamond"/>
          <w:b w:val="0"/>
          <w:sz w:val="22"/>
        </w:rPr>
        <w:t>word document) which also contains explanatory notes on the kit and further web links and resources</w:t>
      </w:r>
      <w:r>
        <w:rPr>
          <w:rFonts w:ascii="Garamond" w:hAnsi="Garamond"/>
          <w:b w:val="0"/>
          <w:sz w:val="22"/>
        </w:rPr>
        <w:t xml:space="preserve">. </w:t>
      </w:r>
    </w:p>
    <w:p w:rsidR="007D057C" w:rsidRPr="007D057C" w:rsidRDefault="007D057C" w:rsidP="00357BF0">
      <w:pPr>
        <w:pStyle w:val="Heading2"/>
        <w:ind w:firstLine="0"/>
        <w:rPr>
          <w:rFonts w:ascii="Garamond" w:hAnsi="Garamond"/>
          <w:b w:val="0"/>
          <w:sz w:val="22"/>
        </w:rPr>
      </w:pPr>
      <w:r w:rsidRPr="0066376C">
        <w:rPr>
          <w:rFonts w:ascii="Garamond" w:hAnsi="Garamond"/>
          <w:b w:val="0"/>
          <w:sz w:val="22"/>
        </w:rPr>
        <w:t xml:space="preserve">It is suggested that Council’s heritage staff, such as heritage officers/planners or heritage advisors periodically present the material to council staff and councillors and use it as part of induction processes for Councils. </w:t>
      </w:r>
      <w:r w:rsidR="005E77DB">
        <w:rPr>
          <w:rFonts w:ascii="Garamond" w:hAnsi="Garamond"/>
          <w:b w:val="0"/>
          <w:sz w:val="22"/>
        </w:rPr>
        <w:t xml:space="preserve"> While it is called an ‘advisors toolkit’ </w:t>
      </w:r>
      <w:r w:rsidR="00FD29BA">
        <w:rPr>
          <w:rFonts w:ascii="Garamond" w:hAnsi="Garamond"/>
          <w:b w:val="0"/>
          <w:sz w:val="22"/>
        </w:rPr>
        <w:t>as a special resource for advisors it</w:t>
      </w:r>
      <w:r w:rsidR="005E77DB">
        <w:rPr>
          <w:rFonts w:ascii="Garamond" w:hAnsi="Garamond"/>
          <w:b w:val="0"/>
          <w:sz w:val="22"/>
        </w:rPr>
        <w:t xml:space="preserve"> could be presented by any of Council’s heritage staff.  </w:t>
      </w:r>
    </w:p>
    <w:p w:rsidR="00C147F8" w:rsidRPr="0066376C" w:rsidRDefault="007D057C" w:rsidP="00357BF0">
      <w:pPr>
        <w:pStyle w:val="Heading2"/>
        <w:ind w:firstLine="0"/>
        <w:rPr>
          <w:rFonts w:ascii="Garamond" w:hAnsi="Garamond"/>
          <w:b w:val="0"/>
          <w:sz w:val="22"/>
        </w:rPr>
      </w:pPr>
      <w:r>
        <w:rPr>
          <w:rFonts w:ascii="Garamond" w:hAnsi="Garamond"/>
          <w:b w:val="0"/>
          <w:sz w:val="22"/>
        </w:rPr>
        <w:t xml:space="preserve">The </w:t>
      </w:r>
      <w:r w:rsidR="00901CCA">
        <w:rPr>
          <w:rFonts w:ascii="Garamond" w:hAnsi="Garamond"/>
          <w:b w:val="0"/>
          <w:sz w:val="22"/>
        </w:rPr>
        <w:t>PowerPoint</w:t>
      </w:r>
      <w:r w:rsidR="0066376C" w:rsidRPr="0066376C">
        <w:rPr>
          <w:rFonts w:ascii="Garamond" w:hAnsi="Garamond"/>
          <w:b w:val="0"/>
          <w:sz w:val="22"/>
        </w:rPr>
        <w:t xml:space="preserve"> base template is designed to be used by Victorian local councils to train their staff in heritage. It is designed to be modified by local council to include relevant local planning information, such as local policies, municipal strategic statements and heritage studies and other information specific to your particular municipality. </w:t>
      </w:r>
      <w:r w:rsidR="006A4183">
        <w:rPr>
          <w:rFonts w:ascii="Garamond" w:hAnsi="Garamond"/>
          <w:b w:val="0"/>
          <w:sz w:val="22"/>
        </w:rPr>
        <w:t xml:space="preserve"> Photos of heritage places and objects intersperse the slides and these may be replaced with local examples as required. </w:t>
      </w:r>
    </w:p>
    <w:p w:rsidR="00C147F8" w:rsidRPr="0066376C" w:rsidRDefault="0066376C" w:rsidP="00357BF0">
      <w:pPr>
        <w:pStyle w:val="Heading2"/>
        <w:ind w:firstLine="0"/>
        <w:rPr>
          <w:rFonts w:ascii="Garamond" w:hAnsi="Garamond"/>
          <w:b w:val="0"/>
          <w:sz w:val="22"/>
        </w:rPr>
      </w:pPr>
      <w:r w:rsidRPr="0066376C">
        <w:rPr>
          <w:rFonts w:ascii="Garamond" w:hAnsi="Garamond"/>
          <w:b w:val="0"/>
          <w:sz w:val="22"/>
        </w:rPr>
        <w:t xml:space="preserve">For any queries on the toolkit, please contact the Local government staff at Heritage Victoria, Department of Environment, Land, Water and Planning, </w:t>
      </w:r>
      <w:hyperlink r:id="rId9" w:history="1">
        <w:r w:rsidR="00F2020B" w:rsidRPr="0066376C">
          <w:rPr>
            <w:rStyle w:val="Hyperlink"/>
            <w:rFonts w:ascii="Garamond" w:hAnsi="Garamond"/>
            <w:b w:val="0"/>
            <w:sz w:val="22"/>
          </w:rPr>
          <w:t>www.delwp.vic.gov.au</w:t>
        </w:r>
      </w:hyperlink>
      <w:r w:rsidRPr="0066376C">
        <w:rPr>
          <w:rFonts w:ascii="Garamond" w:hAnsi="Garamond"/>
          <w:b w:val="0"/>
          <w:sz w:val="22"/>
        </w:rPr>
        <w:t>.</w:t>
      </w:r>
    </w:p>
    <w:p w:rsidR="00066770" w:rsidRPr="004A767A" w:rsidRDefault="00066770" w:rsidP="00066770">
      <w:pPr>
        <w:pStyle w:val="Heading2"/>
      </w:pPr>
      <w:r w:rsidRPr="004A767A">
        <w:t>Presenting to others:</w:t>
      </w:r>
      <w:bookmarkEnd w:id="1"/>
    </w:p>
    <w:p w:rsidR="00066770" w:rsidRDefault="00066770" w:rsidP="00066770">
      <w:r w:rsidRPr="004A767A">
        <w:t>Th</w:t>
      </w:r>
      <w:r w:rsidR="00757D78">
        <w:t>is</w:t>
      </w:r>
      <w:r w:rsidRPr="004A767A">
        <w:t xml:space="preserve"> toolkit contain</w:t>
      </w:r>
      <w:r w:rsidR="00757D78">
        <w:t>s</w:t>
      </w:r>
      <w:r w:rsidRPr="004A767A">
        <w:t xml:space="preserve"> hints on presentation using plain English</w:t>
      </w:r>
      <w:r w:rsidR="00E51904">
        <w:t>, and o</w:t>
      </w:r>
      <w:r w:rsidRPr="004A767A">
        <w:t xml:space="preserve">n tailoring </w:t>
      </w:r>
      <w:r w:rsidR="00E51904">
        <w:t xml:space="preserve">a </w:t>
      </w:r>
      <w:r>
        <w:t xml:space="preserve">presentation </w:t>
      </w:r>
      <w:r w:rsidRPr="004A767A">
        <w:t>to a particular situation</w:t>
      </w:r>
      <w:r>
        <w:t>.</w:t>
      </w:r>
      <w:r w:rsidRPr="004A767A">
        <w:t xml:space="preserve"> </w:t>
      </w:r>
    </w:p>
    <w:p w:rsidR="00066770" w:rsidRDefault="00066770" w:rsidP="00066770">
      <w:r w:rsidRPr="004A767A">
        <w:t xml:space="preserve">In presenting the toolkit </w:t>
      </w:r>
      <w:r>
        <w:t>it is important to understand</w:t>
      </w:r>
      <w:r w:rsidRPr="004A767A">
        <w:t xml:space="preserve"> your audience</w:t>
      </w:r>
      <w:r>
        <w:t xml:space="preserve"> </w:t>
      </w:r>
      <w:r w:rsidR="00EB73CD">
        <w:t>and</w:t>
      </w:r>
      <w:r>
        <w:t xml:space="preserve"> </w:t>
      </w:r>
      <w:r w:rsidRPr="004A767A">
        <w:t xml:space="preserve">their level of </w:t>
      </w:r>
      <w:r>
        <w:t xml:space="preserve">knowledge in order to communicate its contents effectively. </w:t>
      </w:r>
    </w:p>
    <w:p w:rsidR="00EB73CD" w:rsidRPr="00EB73CD" w:rsidRDefault="00EB73CD" w:rsidP="00066770">
      <w:r>
        <w:t>The presenter’s notes are intended to be quite comprehensive</w:t>
      </w:r>
      <w:r w:rsidR="00E51904">
        <w:t>,</w:t>
      </w:r>
      <w:r>
        <w:t xml:space="preserve"> however </w:t>
      </w:r>
      <w:r w:rsidRPr="00EB73CD">
        <w:t>additi</w:t>
      </w:r>
      <w:r w:rsidR="006474AC">
        <w:t>onal comments on presentation are</w:t>
      </w:r>
      <w:r>
        <w:t xml:space="preserve"> </w:t>
      </w:r>
      <w:r w:rsidR="00E51904">
        <w:t xml:space="preserve">provided – these are </w:t>
      </w:r>
      <w:r>
        <w:t>in</w:t>
      </w:r>
      <w:r w:rsidRPr="00EB73CD">
        <w:t xml:space="preserve"> italics between square brackets</w:t>
      </w:r>
      <w:r>
        <w:t>.</w:t>
      </w:r>
    </w:p>
    <w:p w:rsidR="00EB73CD" w:rsidRDefault="00EB73CD" w:rsidP="00066770">
      <w:pPr>
        <w:rPr>
          <w:i/>
        </w:rPr>
      </w:pPr>
    </w:p>
    <w:p w:rsidR="00EB73CD" w:rsidRDefault="00EB73CD" w:rsidP="00066770">
      <w:pPr>
        <w:rPr>
          <w:i/>
        </w:rPr>
      </w:pPr>
    </w:p>
    <w:p w:rsidR="00EB73CD" w:rsidRPr="004A767A" w:rsidRDefault="00EB73CD" w:rsidP="00066770"/>
    <w:p w:rsidR="003637FF" w:rsidRPr="003A1C94" w:rsidRDefault="003637FF" w:rsidP="003637FF">
      <w:pPr>
        <w:rPr>
          <w:sz w:val="24"/>
          <w:szCs w:val="24"/>
        </w:rPr>
        <w:sectPr w:rsidR="003637FF" w:rsidRPr="003A1C94">
          <w:footerReference w:type="even" r:id="rId10"/>
          <w:footerReference w:type="default" r:id="rId11"/>
          <w:pgSz w:w="11907" w:h="16840" w:code="9"/>
          <w:pgMar w:top="1134" w:right="964" w:bottom="1418" w:left="1701" w:header="1134" w:footer="1021" w:gutter="0"/>
          <w:pgNumType w:start="1"/>
          <w:cols w:space="720"/>
        </w:sectPr>
      </w:pPr>
    </w:p>
    <w:tbl>
      <w:tblPr>
        <w:tblStyle w:val="TableGrid"/>
        <w:tblW w:w="14317" w:type="dxa"/>
        <w:tblInd w:w="108" w:type="dxa"/>
        <w:tblLayout w:type="fixed"/>
        <w:tblLook w:val="04A0" w:firstRow="1" w:lastRow="0" w:firstColumn="1" w:lastColumn="0" w:noHBand="0" w:noVBand="1"/>
      </w:tblPr>
      <w:tblGrid>
        <w:gridCol w:w="709"/>
        <w:gridCol w:w="2268"/>
        <w:gridCol w:w="8789"/>
        <w:gridCol w:w="2551"/>
      </w:tblGrid>
      <w:tr w:rsidR="00152805" w:rsidRPr="004A767A" w:rsidTr="00BE3AFF">
        <w:trPr>
          <w:tblHeader/>
        </w:trPr>
        <w:tc>
          <w:tcPr>
            <w:tcW w:w="709" w:type="dxa"/>
          </w:tcPr>
          <w:p w:rsidR="00152805" w:rsidRPr="004A767A" w:rsidRDefault="00152805" w:rsidP="0004389F">
            <w:pPr>
              <w:pStyle w:val="TableColumnHeadings"/>
            </w:pPr>
            <w:r w:rsidRPr="004A767A">
              <w:lastRenderedPageBreak/>
              <w:t>Time</w:t>
            </w:r>
          </w:p>
        </w:tc>
        <w:tc>
          <w:tcPr>
            <w:tcW w:w="2268" w:type="dxa"/>
          </w:tcPr>
          <w:p w:rsidR="00152805" w:rsidRPr="004A767A" w:rsidRDefault="00152805" w:rsidP="0004389F">
            <w:pPr>
              <w:pStyle w:val="TableColumnHeadings"/>
            </w:pPr>
            <w:r w:rsidRPr="004A767A">
              <w:t>Slide</w:t>
            </w:r>
          </w:p>
        </w:tc>
        <w:tc>
          <w:tcPr>
            <w:tcW w:w="8789" w:type="dxa"/>
          </w:tcPr>
          <w:p w:rsidR="002C0717" w:rsidRDefault="00722662" w:rsidP="005E7C1A">
            <w:pPr>
              <w:pStyle w:val="TableColumnHeadings"/>
            </w:pPr>
            <w:r>
              <w:t>Speaker’s</w:t>
            </w:r>
            <w:r w:rsidR="004D2991">
              <w:t xml:space="preserve"> Notes </w:t>
            </w:r>
          </w:p>
          <w:p w:rsidR="002C0717" w:rsidRPr="00BD71D9" w:rsidRDefault="002C0717" w:rsidP="002C0717">
            <w:pPr>
              <w:pStyle w:val="TableColumnHeadings"/>
              <w:rPr>
                <w:i/>
              </w:rPr>
            </w:pPr>
            <w:r w:rsidRPr="00BD71D9">
              <w:rPr>
                <w:i/>
              </w:rPr>
              <w:t xml:space="preserve">[additional comments on presentation in </w:t>
            </w:r>
            <w:r w:rsidR="00BD71D9" w:rsidRPr="00BD71D9">
              <w:rPr>
                <w:i/>
              </w:rPr>
              <w:t xml:space="preserve">italics between </w:t>
            </w:r>
            <w:r w:rsidRPr="00BD71D9">
              <w:rPr>
                <w:i/>
              </w:rPr>
              <w:t>square brackets]</w:t>
            </w:r>
          </w:p>
        </w:tc>
        <w:tc>
          <w:tcPr>
            <w:tcW w:w="2551" w:type="dxa"/>
          </w:tcPr>
          <w:p w:rsidR="00152805" w:rsidRPr="004A767A" w:rsidRDefault="00152805" w:rsidP="00722662">
            <w:pPr>
              <w:pStyle w:val="TableColumnHeadings"/>
            </w:pPr>
            <w:r w:rsidRPr="004A767A">
              <w:t>Resources (for reference)</w:t>
            </w:r>
          </w:p>
        </w:tc>
      </w:tr>
      <w:tr w:rsidR="00152805" w:rsidRPr="004A767A" w:rsidTr="00BE3AFF">
        <w:tc>
          <w:tcPr>
            <w:tcW w:w="709" w:type="dxa"/>
            <w:shd w:val="clear" w:color="auto" w:fill="D6E3BC" w:themeFill="accent3" w:themeFillTint="66"/>
          </w:tcPr>
          <w:p w:rsidR="00152805" w:rsidRPr="004A767A" w:rsidRDefault="00152805" w:rsidP="0004389F">
            <w:pPr>
              <w:pStyle w:val="TableText"/>
            </w:pPr>
          </w:p>
        </w:tc>
        <w:tc>
          <w:tcPr>
            <w:tcW w:w="11057" w:type="dxa"/>
            <w:gridSpan w:val="2"/>
            <w:shd w:val="clear" w:color="auto" w:fill="D6E3BC" w:themeFill="accent3" w:themeFillTint="66"/>
          </w:tcPr>
          <w:p w:rsidR="00152805" w:rsidRPr="004A767A" w:rsidRDefault="00152805" w:rsidP="00282367">
            <w:pPr>
              <w:pStyle w:val="Heading2"/>
              <w:tabs>
                <w:tab w:val="clear" w:pos="1134"/>
                <w:tab w:val="left" w:pos="34"/>
              </w:tabs>
              <w:ind w:left="0" w:firstLine="0"/>
              <w:outlineLvl w:val="1"/>
            </w:pPr>
            <w:bookmarkStart w:id="2" w:name="_Toc399744055"/>
            <w:r w:rsidRPr="004A767A">
              <w:t>1 INTRODUCING THE TOOLKIT</w:t>
            </w:r>
            <w:bookmarkEnd w:id="2"/>
          </w:p>
        </w:tc>
        <w:tc>
          <w:tcPr>
            <w:tcW w:w="2551" w:type="dxa"/>
            <w:shd w:val="clear" w:color="auto" w:fill="D6E3BC" w:themeFill="accent3" w:themeFillTint="66"/>
          </w:tcPr>
          <w:p w:rsidR="00152805" w:rsidRPr="004A767A" w:rsidRDefault="00152805" w:rsidP="00B74CF3">
            <w:pPr>
              <w:pStyle w:val="TableText"/>
            </w:pPr>
          </w:p>
        </w:tc>
      </w:tr>
      <w:tr w:rsidR="00663B8B" w:rsidRPr="004A767A" w:rsidTr="00BE3AFF">
        <w:tc>
          <w:tcPr>
            <w:tcW w:w="709" w:type="dxa"/>
            <w:shd w:val="clear" w:color="auto" w:fill="auto"/>
          </w:tcPr>
          <w:p w:rsidR="00663B8B" w:rsidRPr="004A767A" w:rsidRDefault="00663B8B" w:rsidP="0004389F">
            <w:pPr>
              <w:pStyle w:val="TableText"/>
            </w:pPr>
          </w:p>
        </w:tc>
        <w:tc>
          <w:tcPr>
            <w:tcW w:w="11057" w:type="dxa"/>
            <w:gridSpan w:val="2"/>
            <w:shd w:val="clear" w:color="auto" w:fill="auto"/>
          </w:tcPr>
          <w:p w:rsidR="00663B8B" w:rsidRPr="0066149C" w:rsidRDefault="0066149C" w:rsidP="00DA28ED">
            <w:pPr>
              <w:pStyle w:val="TableText"/>
            </w:pPr>
            <w:r w:rsidRPr="004A767A">
              <w:t>Heritage advisory services are delivered by local councils across Victoria. Councils contract a heritage specialist to provide free advice to the local community on heritage matters and to assist</w:t>
            </w:r>
            <w:r w:rsidR="002275F3">
              <w:t xml:space="preserve"> </w:t>
            </w:r>
            <w:r w:rsidR="007222D2">
              <w:t xml:space="preserve">the </w:t>
            </w:r>
            <w:r w:rsidR="002275F3">
              <w:t xml:space="preserve">council with heritage issues. </w:t>
            </w:r>
            <w:r w:rsidRPr="004A767A">
              <w:t>Heritage advisory services continue to be one of the most popular and successful heritage incentive schemes adop</w:t>
            </w:r>
            <w:r w:rsidR="00A55116">
              <w:t>ted by local government. In 201</w:t>
            </w:r>
            <w:r w:rsidR="00D94A58">
              <w:t>3</w:t>
            </w:r>
            <w:r w:rsidRPr="004A767A">
              <w:t>, seventy local councils provided heritage advisory services</w:t>
            </w:r>
            <w:r w:rsidR="00DA28ED">
              <w:t xml:space="preserve">. </w:t>
            </w:r>
            <w:r>
              <w:t xml:space="preserve"> </w:t>
            </w:r>
          </w:p>
        </w:tc>
        <w:tc>
          <w:tcPr>
            <w:tcW w:w="2551" w:type="dxa"/>
            <w:shd w:val="clear" w:color="auto" w:fill="auto"/>
          </w:tcPr>
          <w:p w:rsidR="00663B8B" w:rsidRPr="004A767A" w:rsidRDefault="00663B8B" w:rsidP="00B74CF3">
            <w:pPr>
              <w:pStyle w:val="TableText"/>
            </w:pPr>
          </w:p>
        </w:tc>
      </w:tr>
      <w:tr w:rsidR="00152805" w:rsidRPr="004A767A" w:rsidTr="00BE3AFF">
        <w:tc>
          <w:tcPr>
            <w:tcW w:w="709" w:type="dxa"/>
          </w:tcPr>
          <w:p w:rsidR="00152805" w:rsidRPr="004A767A" w:rsidRDefault="00152805" w:rsidP="0004389F">
            <w:pPr>
              <w:pStyle w:val="TableText"/>
            </w:pPr>
          </w:p>
        </w:tc>
        <w:tc>
          <w:tcPr>
            <w:tcW w:w="2268" w:type="dxa"/>
          </w:tcPr>
          <w:p w:rsidR="00152805" w:rsidRPr="004A767A" w:rsidRDefault="00152805" w:rsidP="00BA7683">
            <w:pPr>
              <w:pStyle w:val="Heading4"/>
              <w:ind w:left="34"/>
              <w:outlineLvl w:val="3"/>
            </w:pPr>
            <w:bookmarkStart w:id="3" w:name="_Toc399744056"/>
            <w:r w:rsidRPr="004A767A">
              <w:t>1.1 Purpose of the Toolkit</w:t>
            </w:r>
            <w:bookmarkEnd w:id="3"/>
          </w:p>
        </w:tc>
        <w:tc>
          <w:tcPr>
            <w:tcW w:w="8789" w:type="dxa"/>
          </w:tcPr>
          <w:p w:rsidR="004A767A" w:rsidRPr="004A767A" w:rsidRDefault="004A767A" w:rsidP="004A767A">
            <w:pPr>
              <w:pStyle w:val="TableText"/>
            </w:pPr>
            <w:r w:rsidRPr="004A767A">
              <w:t>The toolkit has been developed to support the current roles and responsibilities of heritage advisors working within the existing Victorian system</w:t>
            </w:r>
            <w:r w:rsidR="00FD418F">
              <w:t xml:space="preserve">. </w:t>
            </w:r>
          </w:p>
          <w:p w:rsidR="00A43990" w:rsidRDefault="00A43990" w:rsidP="00B9429A">
            <w:pPr>
              <w:pStyle w:val="TableText"/>
            </w:pPr>
            <w:r w:rsidRPr="004A767A">
              <w:t>The heritage toolkit is designed to be used by local council heritage advisors for the purposes of explaining local government heritage practice and the</w:t>
            </w:r>
            <w:r w:rsidR="00E51904">
              <w:t xml:space="preserve"> </w:t>
            </w:r>
            <w:r w:rsidRPr="004A767A">
              <w:t xml:space="preserve">role </w:t>
            </w:r>
            <w:r w:rsidR="00757D78">
              <w:t xml:space="preserve">of an advisor </w:t>
            </w:r>
            <w:r w:rsidRPr="004A767A">
              <w:t>to council staff and councillors.</w:t>
            </w:r>
          </w:p>
          <w:p w:rsidR="00A43990" w:rsidRPr="0093203B" w:rsidRDefault="00A43990" w:rsidP="00A43990">
            <w:pPr>
              <w:pStyle w:val="TableText"/>
              <w:rPr>
                <w:b/>
                <w:bCs/>
              </w:rPr>
            </w:pPr>
            <w:r w:rsidRPr="0093203B">
              <w:rPr>
                <w:b/>
              </w:rPr>
              <w:t xml:space="preserve">Purpose </w:t>
            </w:r>
          </w:p>
          <w:p w:rsidR="00A43990" w:rsidRPr="004A767A" w:rsidRDefault="003D7C74" w:rsidP="00703CC1">
            <w:pPr>
              <w:pStyle w:val="TableTextindent"/>
            </w:pPr>
            <w:r>
              <w:t xml:space="preserve">Increase </w:t>
            </w:r>
            <w:r w:rsidR="00F2614B">
              <w:t>c</w:t>
            </w:r>
            <w:r w:rsidR="00A43990" w:rsidRPr="004A767A">
              <w:t xml:space="preserve">ouncils’ understanding of the role of the heritage advisor </w:t>
            </w:r>
          </w:p>
          <w:p w:rsidR="00A43990" w:rsidRPr="004A767A" w:rsidRDefault="00F20D85" w:rsidP="00703CC1">
            <w:pPr>
              <w:pStyle w:val="TableTextindent"/>
            </w:pPr>
            <w:r>
              <w:t>I</w:t>
            </w:r>
            <w:r w:rsidR="00F2614B">
              <w:t>ncrease c</w:t>
            </w:r>
            <w:r w:rsidR="00A43990" w:rsidRPr="004A767A">
              <w:t xml:space="preserve">ouncils’ understanding of cultural heritage practice </w:t>
            </w:r>
          </w:p>
          <w:p w:rsidR="00A43990" w:rsidRPr="00FB4A8A" w:rsidRDefault="00F20D85" w:rsidP="00703CC1">
            <w:pPr>
              <w:pStyle w:val="TableTextindent"/>
            </w:pPr>
            <w:r>
              <w:t>P</w:t>
            </w:r>
            <w:r w:rsidR="00A43990" w:rsidRPr="004A767A">
              <w:t>rovide a broad overview of th</w:t>
            </w:r>
            <w:r w:rsidR="00A43990">
              <w:t>e ‘heritage system’ in Victoria</w:t>
            </w:r>
            <w:r w:rsidR="00FF7D5E">
              <w:t>.</w:t>
            </w:r>
          </w:p>
          <w:p w:rsidR="00152805" w:rsidRDefault="00A43990" w:rsidP="00B9429A">
            <w:pPr>
              <w:pStyle w:val="TableText"/>
              <w:rPr>
                <w:b/>
              </w:rPr>
            </w:pPr>
            <w:r w:rsidRPr="00703CC1">
              <w:rPr>
                <w:b/>
              </w:rPr>
              <w:t xml:space="preserve">Objectives </w:t>
            </w:r>
          </w:p>
          <w:p w:rsidR="00B11F43" w:rsidRPr="00703CC1" w:rsidRDefault="00A43990" w:rsidP="00703CC1">
            <w:pPr>
              <w:pStyle w:val="TableTextindent"/>
            </w:pPr>
            <w:r>
              <w:t>D</w:t>
            </w:r>
            <w:r w:rsidR="00B11F43" w:rsidRPr="00A96C0F">
              <w:t>e</w:t>
            </w:r>
            <w:r w:rsidR="00F20D85">
              <w:t>-</w:t>
            </w:r>
            <w:r w:rsidR="00B11F43" w:rsidRPr="00A96C0F">
              <w:t>mystify heritage</w:t>
            </w:r>
            <w:r w:rsidR="00B11F43" w:rsidRPr="00703CC1">
              <w:rPr>
                <w:snapToGrid w:val="0"/>
              </w:rPr>
              <w:t xml:space="preserve"> </w:t>
            </w:r>
          </w:p>
          <w:p w:rsidR="00B11F43" w:rsidRPr="00703CC1" w:rsidRDefault="00A43990" w:rsidP="00703CC1">
            <w:pPr>
              <w:pStyle w:val="TableTextindent"/>
            </w:pPr>
            <w:r>
              <w:t>Build</w:t>
            </w:r>
            <w:r w:rsidR="00B11F43" w:rsidRPr="00703CC1">
              <w:rPr>
                <w:snapToGrid w:val="0"/>
              </w:rPr>
              <w:t xml:space="preserve"> confidence in dealing with heritage</w:t>
            </w:r>
            <w:r w:rsidR="00B11F43" w:rsidRPr="00703CC1">
              <w:t xml:space="preserve"> issues </w:t>
            </w:r>
          </w:p>
          <w:p w:rsidR="00B11F43" w:rsidRPr="00F13D0D" w:rsidRDefault="00B11F43" w:rsidP="00703CC1">
            <w:pPr>
              <w:pStyle w:val="TableTextindent"/>
            </w:pPr>
            <w:r w:rsidRPr="00703CC1">
              <w:rPr>
                <w:snapToGrid w:val="0"/>
              </w:rPr>
              <w:t>Improve access to info</w:t>
            </w:r>
            <w:r w:rsidR="00A43990">
              <w:t>rmation</w:t>
            </w:r>
            <w:r w:rsidR="00A43990" w:rsidRPr="00A96C0F">
              <w:rPr>
                <w:snapToGrid w:val="0"/>
              </w:rPr>
              <w:t xml:space="preserve"> about heritage</w:t>
            </w:r>
          </w:p>
          <w:p w:rsidR="00B11F43" w:rsidRPr="00F13D0D" w:rsidRDefault="00B11F43" w:rsidP="00703CC1">
            <w:pPr>
              <w:pStyle w:val="TableTextindent"/>
            </w:pPr>
            <w:r w:rsidRPr="00F13D0D">
              <w:t xml:space="preserve">Promote </w:t>
            </w:r>
            <w:r w:rsidR="00A43990">
              <w:t xml:space="preserve">further </w:t>
            </w:r>
            <w:r w:rsidRPr="00703CC1">
              <w:rPr>
                <w:snapToGrid w:val="0"/>
              </w:rPr>
              <w:t>understan</w:t>
            </w:r>
            <w:r w:rsidR="00A43990" w:rsidRPr="00703CC1">
              <w:t xml:space="preserve">ding of heritage within </w:t>
            </w:r>
            <w:r w:rsidR="00A37DDE">
              <w:t>c</w:t>
            </w:r>
            <w:r w:rsidRPr="00A96C0F">
              <w:t>ounci</w:t>
            </w:r>
            <w:r w:rsidRPr="00F13D0D">
              <w:t>l</w:t>
            </w:r>
            <w:r w:rsidR="00A37DDE">
              <w:t>s</w:t>
            </w:r>
          </w:p>
          <w:p w:rsidR="00A43990" w:rsidRDefault="00A43990" w:rsidP="00703CC1">
            <w:pPr>
              <w:pStyle w:val="TableTextindent"/>
            </w:pPr>
            <w:r>
              <w:t>P</w:t>
            </w:r>
            <w:r w:rsidRPr="00A96C0F">
              <w:t>ro</w:t>
            </w:r>
            <w:r w:rsidRPr="00F13D0D">
              <w:t xml:space="preserve">mote </w:t>
            </w:r>
            <w:r w:rsidR="00A53251">
              <w:t xml:space="preserve">the positive aspects of </w:t>
            </w:r>
            <w:r w:rsidRPr="00F13D0D">
              <w:t>herit</w:t>
            </w:r>
            <w:r>
              <w:t>a</w:t>
            </w:r>
            <w:r w:rsidRPr="00A96C0F">
              <w:t>g</w:t>
            </w:r>
            <w:r>
              <w:t>e</w:t>
            </w:r>
            <w:r w:rsidRPr="00A96C0F">
              <w:t xml:space="preserve"> </w:t>
            </w:r>
          </w:p>
          <w:p w:rsidR="00001CEE" w:rsidRPr="006815C5" w:rsidRDefault="00A43990" w:rsidP="002C0717">
            <w:pPr>
              <w:pStyle w:val="TableTextindent"/>
            </w:pPr>
            <w:r>
              <w:t xml:space="preserve">Promote </w:t>
            </w:r>
            <w:r w:rsidR="00B11F43" w:rsidRPr="00703CC1">
              <w:rPr>
                <w:snapToGrid w:val="0"/>
              </w:rPr>
              <w:t xml:space="preserve">local case studies about successful heritage outcomes. </w:t>
            </w:r>
          </w:p>
          <w:p w:rsidR="006815C5" w:rsidRPr="004A767A" w:rsidRDefault="006815C5" w:rsidP="006815C5">
            <w:pPr>
              <w:pStyle w:val="TableTextindent"/>
              <w:numPr>
                <w:ilvl w:val="0"/>
                <w:numId w:val="0"/>
              </w:numPr>
              <w:ind w:left="993"/>
            </w:pPr>
          </w:p>
        </w:tc>
        <w:tc>
          <w:tcPr>
            <w:tcW w:w="2551" w:type="dxa"/>
          </w:tcPr>
          <w:p w:rsidR="00152805" w:rsidRDefault="002845E1" w:rsidP="002845E1">
            <w:pPr>
              <w:pStyle w:val="TableText"/>
            </w:pPr>
            <w:r>
              <w:t xml:space="preserve">Key website: </w:t>
            </w:r>
            <w:hyperlink r:id="rId12" w:history="1">
              <w:r w:rsidR="007A7773" w:rsidRPr="00EC63FD">
                <w:rPr>
                  <w:rStyle w:val="Hyperlink"/>
                </w:rPr>
                <w:t>http://www.delwp.vic.gov.au/planning/heritage-victoria</w:t>
              </w:r>
            </w:hyperlink>
          </w:p>
          <w:p w:rsidR="007A7773" w:rsidRPr="004A767A" w:rsidRDefault="007A7773" w:rsidP="002845E1">
            <w:pPr>
              <w:pStyle w:val="TableText"/>
            </w:pPr>
          </w:p>
        </w:tc>
      </w:tr>
      <w:tr w:rsidR="00152805" w:rsidRPr="004A767A" w:rsidTr="00BE3AFF">
        <w:tc>
          <w:tcPr>
            <w:tcW w:w="709" w:type="dxa"/>
          </w:tcPr>
          <w:p w:rsidR="00152805" w:rsidRPr="004A767A" w:rsidRDefault="00152805" w:rsidP="0004389F">
            <w:pPr>
              <w:pStyle w:val="TableText"/>
            </w:pPr>
          </w:p>
        </w:tc>
        <w:tc>
          <w:tcPr>
            <w:tcW w:w="2268" w:type="dxa"/>
          </w:tcPr>
          <w:p w:rsidR="00152805" w:rsidRPr="004A767A" w:rsidRDefault="00152805" w:rsidP="0037754F">
            <w:pPr>
              <w:pStyle w:val="Heading4"/>
              <w:ind w:left="0"/>
              <w:outlineLvl w:val="3"/>
            </w:pPr>
            <w:bookmarkStart w:id="4" w:name="_Toc399744057"/>
            <w:r w:rsidRPr="004A767A">
              <w:t>1.2 Format of the Toolkit</w:t>
            </w:r>
            <w:bookmarkEnd w:id="4"/>
          </w:p>
        </w:tc>
        <w:tc>
          <w:tcPr>
            <w:tcW w:w="8789" w:type="dxa"/>
          </w:tcPr>
          <w:p w:rsidR="0066149C" w:rsidRDefault="0066149C" w:rsidP="0066149C">
            <w:pPr>
              <w:pStyle w:val="TableText"/>
            </w:pPr>
            <w:r>
              <w:rPr>
                <w:lang w:val="en-US"/>
              </w:rPr>
              <w:t>The toolkit has been broken into four sections which can be utilised individually, in combination or all together</w:t>
            </w:r>
            <w:r w:rsidR="00757D78">
              <w:rPr>
                <w:lang w:val="en-US"/>
              </w:rPr>
              <w:t>,</w:t>
            </w:r>
            <w:r>
              <w:rPr>
                <w:lang w:val="en-US"/>
              </w:rPr>
              <w:t xml:space="preserve"> depending on the purpose of the presentation. </w:t>
            </w:r>
          </w:p>
          <w:p w:rsidR="0066149C" w:rsidRDefault="0066149C" w:rsidP="0066149C">
            <w:pPr>
              <w:pStyle w:val="TableText"/>
            </w:pPr>
            <w:r>
              <w:rPr>
                <w:lang w:val="en-US"/>
              </w:rPr>
              <w:t xml:space="preserve">The four sections are as follows: </w:t>
            </w:r>
          </w:p>
          <w:p w:rsidR="0066149C" w:rsidRDefault="0066149C" w:rsidP="0066149C">
            <w:pPr>
              <w:pStyle w:val="TableTextindent"/>
              <w:rPr>
                <w:position w:val="4"/>
                <w:sz w:val="24"/>
                <w:szCs w:val="24"/>
              </w:rPr>
            </w:pPr>
            <w:r>
              <w:rPr>
                <w:lang w:val="en-US"/>
              </w:rPr>
              <w:t>Introducing the Toolkit</w:t>
            </w:r>
          </w:p>
          <w:p w:rsidR="00C6558E" w:rsidRDefault="00C6558E" w:rsidP="00C6558E">
            <w:pPr>
              <w:pStyle w:val="TableTextindent"/>
              <w:rPr>
                <w:position w:val="4"/>
                <w:sz w:val="24"/>
                <w:szCs w:val="24"/>
              </w:rPr>
            </w:pPr>
            <w:r>
              <w:rPr>
                <w:lang w:val="en-US"/>
              </w:rPr>
              <w:t>The Local Context.</w:t>
            </w:r>
          </w:p>
          <w:p w:rsidR="00C6558E" w:rsidRDefault="00C6558E" w:rsidP="00C6558E">
            <w:pPr>
              <w:pStyle w:val="TableTextindent"/>
              <w:rPr>
                <w:position w:val="4"/>
                <w:sz w:val="24"/>
                <w:szCs w:val="24"/>
              </w:rPr>
            </w:pPr>
            <w:r>
              <w:rPr>
                <w:lang w:val="en-US"/>
              </w:rPr>
              <w:lastRenderedPageBreak/>
              <w:t>The Role of the Heritage Advisor</w:t>
            </w:r>
          </w:p>
          <w:p w:rsidR="0066149C" w:rsidRDefault="0066149C" w:rsidP="0066149C">
            <w:pPr>
              <w:pStyle w:val="TableTextindent"/>
              <w:rPr>
                <w:position w:val="4"/>
                <w:sz w:val="24"/>
                <w:szCs w:val="24"/>
              </w:rPr>
            </w:pPr>
            <w:r>
              <w:rPr>
                <w:lang w:val="en-US"/>
              </w:rPr>
              <w:t>Heritage Context and Legislative Background</w:t>
            </w:r>
            <w:r w:rsidR="00FF7D5E">
              <w:rPr>
                <w:lang w:val="en-US"/>
              </w:rPr>
              <w:t>.</w:t>
            </w:r>
          </w:p>
          <w:p w:rsidR="0027634A" w:rsidRDefault="0066149C" w:rsidP="00B74CF3">
            <w:pPr>
              <w:pStyle w:val="TableText"/>
              <w:rPr>
                <w:lang w:val="en-US"/>
              </w:rPr>
            </w:pPr>
            <w:r>
              <w:rPr>
                <w:lang w:val="en-US"/>
              </w:rPr>
              <w:t xml:space="preserve">The </w:t>
            </w:r>
            <w:r w:rsidRPr="0027634A">
              <w:rPr>
                <w:lang w:val="en-US"/>
              </w:rPr>
              <w:t xml:space="preserve">toolkit has </w:t>
            </w:r>
            <w:r w:rsidR="00F05BBA" w:rsidRPr="0027634A">
              <w:rPr>
                <w:lang w:val="en-US"/>
              </w:rPr>
              <w:t>been designed to function</w:t>
            </w:r>
            <w:r w:rsidR="0027634A">
              <w:rPr>
                <w:lang w:val="en-US"/>
              </w:rPr>
              <w:t xml:space="preserve"> in hard copy,</w:t>
            </w:r>
            <w:r w:rsidR="00F05BBA" w:rsidRPr="0027634A">
              <w:rPr>
                <w:lang w:val="en-US"/>
              </w:rPr>
              <w:t xml:space="preserve"> as a PowerP</w:t>
            </w:r>
            <w:r w:rsidRPr="0027634A">
              <w:rPr>
                <w:lang w:val="en-US"/>
              </w:rPr>
              <w:t xml:space="preserve">oint presentation with links to (or hard copy) resources, and as a series of web pages as </w:t>
            </w:r>
            <w:r w:rsidR="00F90D4D" w:rsidRPr="0027634A">
              <w:rPr>
                <w:lang w:val="en-US"/>
              </w:rPr>
              <w:t>shown in</w:t>
            </w:r>
            <w:r w:rsidR="0027634A" w:rsidRPr="0027634A">
              <w:rPr>
                <w:lang w:val="en-US"/>
              </w:rPr>
              <w:t xml:space="preserve"> the following table</w:t>
            </w:r>
            <w:r w:rsidR="0027634A">
              <w:rPr>
                <w:lang w:val="en-US"/>
              </w:rPr>
              <w:t>.</w:t>
            </w:r>
          </w:p>
          <w:p w:rsidR="0027634A" w:rsidRDefault="0066149C" w:rsidP="0027634A">
            <w:pPr>
              <w:pStyle w:val="TableText"/>
              <w:rPr>
                <w:lang w:val="en-US"/>
              </w:rPr>
            </w:pPr>
            <w:r>
              <w:rPr>
                <w:lang w:val="en-US"/>
              </w:rPr>
              <w:t xml:space="preserve"> </w:t>
            </w:r>
          </w:p>
          <w:tbl>
            <w:tblPr>
              <w:tblStyle w:val="TableGrid"/>
              <w:tblW w:w="0" w:type="auto"/>
              <w:tblLayout w:type="fixed"/>
              <w:tblLook w:val="04A0" w:firstRow="1" w:lastRow="0" w:firstColumn="1" w:lastColumn="0" w:noHBand="0" w:noVBand="1"/>
            </w:tblPr>
            <w:tblGrid>
              <w:gridCol w:w="1305"/>
              <w:gridCol w:w="2336"/>
              <w:gridCol w:w="2285"/>
              <w:gridCol w:w="1984"/>
            </w:tblGrid>
            <w:tr w:rsidR="0027634A" w:rsidTr="0027634A">
              <w:tc>
                <w:tcPr>
                  <w:tcW w:w="1305" w:type="dxa"/>
                </w:tcPr>
                <w:p w:rsidR="0027634A" w:rsidRPr="0027634A" w:rsidRDefault="0027634A" w:rsidP="0027634A">
                  <w:pPr>
                    <w:pStyle w:val="TableText"/>
                    <w:rPr>
                      <w:rFonts w:ascii="Arial" w:hAnsi="Arial"/>
                      <w:b/>
                      <w:lang w:eastAsia="en-AU"/>
                    </w:rPr>
                  </w:pPr>
                  <w:r w:rsidRPr="0027634A">
                    <w:rPr>
                      <w:b/>
                      <w:lang w:eastAsia="en-AU"/>
                    </w:rPr>
                    <w:t>Content</w:t>
                  </w:r>
                </w:p>
              </w:tc>
              <w:tc>
                <w:tcPr>
                  <w:tcW w:w="2336" w:type="dxa"/>
                </w:tcPr>
                <w:p w:rsidR="0027634A" w:rsidRPr="0027634A" w:rsidRDefault="0027634A" w:rsidP="0027634A">
                  <w:pPr>
                    <w:pStyle w:val="TableText"/>
                    <w:rPr>
                      <w:rFonts w:ascii="Arial" w:hAnsi="Arial"/>
                      <w:b/>
                      <w:lang w:eastAsia="en-AU"/>
                    </w:rPr>
                  </w:pPr>
                  <w:r w:rsidRPr="0027634A">
                    <w:rPr>
                      <w:b/>
                      <w:lang w:eastAsia="en-AU"/>
                    </w:rPr>
                    <w:t>Hard Copy</w:t>
                  </w:r>
                </w:p>
              </w:tc>
              <w:tc>
                <w:tcPr>
                  <w:tcW w:w="2285" w:type="dxa"/>
                </w:tcPr>
                <w:p w:rsidR="0027634A" w:rsidRPr="0027634A" w:rsidRDefault="0027634A" w:rsidP="0027634A">
                  <w:pPr>
                    <w:pStyle w:val="TableText"/>
                    <w:rPr>
                      <w:b/>
                      <w:lang w:eastAsia="en-AU"/>
                    </w:rPr>
                  </w:pPr>
                  <w:r>
                    <w:rPr>
                      <w:b/>
                      <w:lang w:eastAsia="en-AU"/>
                    </w:rPr>
                    <w:t>Presentation</w:t>
                  </w:r>
                </w:p>
              </w:tc>
              <w:tc>
                <w:tcPr>
                  <w:tcW w:w="1984" w:type="dxa"/>
                </w:tcPr>
                <w:p w:rsidR="0027634A" w:rsidRPr="0027634A" w:rsidRDefault="0027634A" w:rsidP="0027634A">
                  <w:pPr>
                    <w:pStyle w:val="TableText"/>
                    <w:rPr>
                      <w:rFonts w:ascii="Arial" w:hAnsi="Arial"/>
                      <w:b/>
                      <w:lang w:eastAsia="en-AU"/>
                    </w:rPr>
                  </w:pPr>
                  <w:r w:rsidRPr="0027634A">
                    <w:rPr>
                      <w:b/>
                      <w:lang w:eastAsia="en-AU"/>
                    </w:rPr>
                    <w:t xml:space="preserve">Web based </w:t>
                  </w:r>
                </w:p>
              </w:tc>
            </w:tr>
            <w:tr w:rsidR="0027634A" w:rsidTr="0027634A">
              <w:tc>
                <w:tcPr>
                  <w:tcW w:w="1305" w:type="dxa"/>
                </w:tcPr>
                <w:p w:rsidR="0027634A" w:rsidRPr="0027634A" w:rsidRDefault="0027634A" w:rsidP="0027634A">
                  <w:pPr>
                    <w:pStyle w:val="TableText"/>
                    <w:rPr>
                      <w:rFonts w:ascii="Arial" w:hAnsi="Arial"/>
                      <w:b/>
                    </w:rPr>
                  </w:pPr>
                  <w:r w:rsidRPr="0027634A">
                    <w:rPr>
                      <w:b/>
                    </w:rPr>
                    <w:t>Sections -</w:t>
                  </w:r>
                </w:p>
              </w:tc>
              <w:tc>
                <w:tcPr>
                  <w:tcW w:w="2336" w:type="dxa"/>
                </w:tcPr>
                <w:p w:rsidR="0027634A" w:rsidRPr="007C67D2" w:rsidRDefault="0027634A" w:rsidP="0027634A">
                  <w:pPr>
                    <w:pStyle w:val="TableText"/>
                    <w:rPr>
                      <w:rFonts w:ascii="Arial" w:hAnsi="Arial"/>
                    </w:rPr>
                  </w:pPr>
                  <w:r>
                    <w:t xml:space="preserve">Printed </w:t>
                  </w:r>
                  <w:r w:rsidRPr="007C67D2">
                    <w:t>PowerPoint slides</w:t>
                  </w:r>
                </w:p>
              </w:tc>
              <w:tc>
                <w:tcPr>
                  <w:tcW w:w="2285" w:type="dxa"/>
                </w:tcPr>
                <w:p w:rsidR="0027634A" w:rsidRPr="007C67D2" w:rsidRDefault="0027634A" w:rsidP="0027634A">
                  <w:pPr>
                    <w:pStyle w:val="TableText"/>
                  </w:pPr>
                  <w:r>
                    <w:t xml:space="preserve">Powerpoint </w:t>
                  </w:r>
                </w:p>
              </w:tc>
              <w:tc>
                <w:tcPr>
                  <w:tcW w:w="1984" w:type="dxa"/>
                </w:tcPr>
                <w:p w:rsidR="0027634A" w:rsidRPr="007C67D2" w:rsidRDefault="0027634A" w:rsidP="0027634A">
                  <w:pPr>
                    <w:pStyle w:val="TableText"/>
                    <w:rPr>
                      <w:rFonts w:ascii="Arial" w:hAnsi="Arial"/>
                    </w:rPr>
                  </w:pPr>
                  <w:r w:rsidRPr="007C67D2">
                    <w:t>Individual web pages</w:t>
                  </w:r>
                </w:p>
              </w:tc>
            </w:tr>
            <w:tr w:rsidR="0027634A" w:rsidTr="0027634A">
              <w:tc>
                <w:tcPr>
                  <w:tcW w:w="1305" w:type="dxa"/>
                </w:tcPr>
                <w:p w:rsidR="0027634A" w:rsidRPr="0027634A" w:rsidRDefault="0027634A" w:rsidP="0027634A">
                  <w:pPr>
                    <w:pStyle w:val="TableText"/>
                    <w:rPr>
                      <w:rFonts w:ascii="Arial" w:hAnsi="Arial"/>
                      <w:b/>
                    </w:rPr>
                  </w:pPr>
                  <w:r w:rsidRPr="0027634A">
                    <w:rPr>
                      <w:b/>
                    </w:rPr>
                    <w:t>Narrative -</w:t>
                  </w:r>
                </w:p>
              </w:tc>
              <w:tc>
                <w:tcPr>
                  <w:tcW w:w="2336" w:type="dxa"/>
                </w:tcPr>
                <w:p w:rsidR="0027634A" w:rsidRPr="007C67D2" w:rsidRDefault="0027634A" w:rsidP="0027634A">
                  <w:pPr>
                    <w:pStyle w:val="TableText"/>
                    <w:rPr>
                      <w:rFonts w:ascii="Arial" w:hAnsi="Arial"/>
                    </w:rPr>
                  </w:pPr>
                  <w:r>
                    <w:t>Printed p</w:t>
                  </w:r>
                  <w:r w:rsidRPr="007C67D2">
                    <w:t>resenter’s notes</w:t>
                  </w:r>
                </w:p>
              </w:tc>
              <w:tc>
                <w:tcPr>
                  <w:tcW w:w="2285" w:type="dxa"/>
                </w:tcPr>
                <w:p w:rsidR="0027634A" w:rsidRPr="007C67D2" w:rsidRDefault="0027634A" w:rsidP="0027634A">
                  <w:pPr>
                    <w:pStyle w:val="TableText"/>
                  </w:pPr>
                  <w:r>
                    <w:t>Spoken presenter’s notes</w:t>
                  </w:r>
                </w:p>
              </w:tc>
              <w:tc>
                <w:tcPr>
                  <w:tcW w:w="1984" w:type="dxa"/>
                </w:tcPr>
                <w:p w:rsidR="0027634A" w:rsidRPr="007C67D2" w:rsidRDefault="0027634A" w:rsidP="0027634A">
                  <w:pPr>
                    <w:pStyle w:val="TableText"/>
                    <w:rPr>
                      <w:rFonts w:ascii="Arial" w:hAnsi="Arial"/>
                    </w:rPr>
                  </w:pPr>
                  <w:r w:rsidRPr="007C67D2">
                    <w:t xml:space="preserve">Web text </w:t>
                  </w:r>
                </w:p>
              </w:tc>
            </w:tr>
            <w:tr w:rsidR="0027634A" w:rsidTr="0027634A">
              <w:tc>
                <w:tcPr>
                  <w:tcW w:w="1305" w:type="dxa"/>
                </w:tcPr>
                <w:p w:rsidR="0027634A" w:rsidRPr="0027634A" w:rsidRDefault="0027634A" w:rsidP="0027634A">
                  <w:pPr>
                    <w:pStyle w:val="TableText"/>
                    <w:rPr>
                      <w:rFonts w:ascii="Arial" w:hAnsi="Arial"/>
                      <w:b/>
                    </w:rPr>
                  </w:pPr>
                  <w:r w:rsidRPr="0027634A">
                    <w:rPr>
                      <w:b/>
                    </w:rPr>
                    <w:t>Resources -</w:t>
                  </w:r>
                </w:p>
              </w:tc>
              <w:tc>
                <w:tcPr>
                  <w:tcW w:w="2336" w:type="dxa"/>
                </w:tcPr>
                <w:p w:rsidR="0027634A" w:rsidRPr="007C67D2" w:rsidRDefault="0027634A" w:rsidP="0027634A">
                  <w:pPr>
                    <w:pStyle w:val="TableText"/>
                    <w:rPr>
                      <w:rFonts w:ascii="Arial" w:hAnsi="Arial"/>
                    </w:rPr>
                  </w:pPr>
                  <w:r>
                    <w:t>Printed r</w:t>
                  </w:r>
                  <w:r w:rsidRPr="007C67D2">
                    <w:t xml:space="preserve">eferences </w:t>
                  </w:r>
                </w:p>
              </w:tc>
              <w:tc>
                <w:tcPr>
                  <w:tcW w:w="2285" w:type="dxa"/>
                </w:tcPr>
                <w:p w:rsidR="0027634A" w:rsidRPr="007C67D2" w:rsidRDefault="0027634A" w:rsidP="0027634A">
                  <w:pPr>
                    <w:pStyle w:val="TableText"/>
                  </w:pPr>
                  <w:r>
                    <w:t>Selected printed resources</w:t>
                  </w:r>
                </w:p>
              </w:tc>
              <w:tc>
                <w:tcPr>
                  <w:tcW w:w="1984" w:type="dxa"/>
                </w:tcPr>
                <w:p w:rsidR="0027634A" w:rsidRPr="007C67D2" w:rsidRDefault="0027634A" w:rsidP="0027634A">
                  <w:pPr>
                    <w:pStyle w:val="TableText"/>
                    <w:rPr>
                      <w:rFonts w:ascii="Arial" w:hAnsi="Arial"/>
                    </w:rPr>
                  </w:pPr>
                  <w:r w:rsidRPr="007C67D2">
                    <w:t>Links to Resources</w:t>
                  </w:r>
                </w:p>
              </w:tc>
            </w:tr>
          </w:tbl>
          <w:p w:rsidR="006815C5" w:rsidRDefault="006815C5" w:rsidP="00B74CF3">
            <w:pPr>
              <w:pStyle w:val="TableText"/>
              <w:rPr>
                <w:lang w:val="en-US"/>
              </w:rPr>
            </w:pPr>
          </w:p>
          <w:p w:rsidR="0027634A" w:rsidRPr="00F05BBA" w:rsidRDefault="0027634A" w:rsidP="00B74CF3">
            <w:pPr>
              <w:pStyle w:val="TableText"/>
              <w:rPr>
                <w:lang w:val="en-US"/>
              </w:rPr>
            </w:pPr>
          </w:p>
        </w:tc>
        <w:tc>
          <w:tcPr>
            <w:tcW w:w="2551" w:type="dxa"/>
          </w:tcPr>
          <w:p w:rsidR="00152805" w:rsidRDefault="0027634A" w:rsidP="0027634A">
            <w:pPr>
              <w:pStyle w:val="TableText"/>
            </w:pPr>
            <w:r w:rsidRPr="0027634A">
              <w:rPr>
                <w:b/>
                <w:i/>
              </w:rPr>
              <w:lastRenderedPageBreak/>
              <w:t>[See c</w:t>
            </w:r>
            <w:r w:rsidR="00152805" w:rsidRPr="0027634A">
              <w:rPr>
                <w:b/>
                <w:i/>
              </w:rPr>
              <w:t>ontents</w:t>
            </w:r>
            <w:r w:rsidR="00001CEE" w:rsidRPr="0027634A">
              <w:rPr>
                <w:b/>
                <w:i/>
              </w:rPr>
              <w:t xml:space="preserve"> page</w:t>
            </w:r>
            <w:r>
              <w:t>]</w:t>
            </w:r>
          </w:p>
          <w:p w:rsidR="0027634A" w:rsidRPr="004A767A" w:rsidRDefault="0027634A" w:rsidP="0027634A">
            <w:pPr>
              <w:pStyle w:val="TableText"/>
            </w:pPr>
          </w:p>
        </w:tc>
      </w:tr>
      <w:tr w:rsidR="00152805" w:rsidRPr="004A767A" w:rsidTr="00BE3AFF">
        <w:tc>
          <w:tcPr>
            <w:tcW w:w="709" w:type="dxa"/>
            <w:tcBorders>
              <w:bottom w:val="single" w:sz="4" w:space="0" w:color="auto"/>
            </w:tcBorders>
          </w:tcPr>
          <w:p w:rsidR="00152805" w:rsidRPr="004A767A" w:rsidRDefault="00152805" w:rsidP="0004389F">
            <w:pPr>
              <w:pStyle w:val="TableText"/>
            </w:pPr>
          </w:p>
        </w:tc>
        <w:tc>
          <w:tcPr>
            <w:tcW w:w="2268" w:type="dxa"/>
            <w:tcBorders>
              <w:bottom w:val="single" w:sz="4" w:space="0" w:color="auto"/>
            </w:tcBorders>
          </w:tcPr>
          <w:p w:rsidR="00152805" w:rsidRPr="004A767A" w:rsidRDefault="00152805" w:rsidP="0037754F">
            <w:pPr>
              <w:pStyle w:val="Heading4"/>
              <w:ind w:left="0"/>
              <w:outlineLvl w:val="3"/>
            </w:pPr>
            <w:bookmarkStart w:id="5" w:name="_Toc399744058"/>
            <w:r w:rsidRPr="004A767A">
              <w:t>1.3 Presenting the toolkit</w:t>
            </w:r>
            <w:bookmarkEnd w:id="5"/>
            <w:r w:rsidRPr="004A767A">
              <w:t xml:space="preserve"> </w:t>
            </w:r>
          </w:p>
          <w:p w:rsidR="00152805" w:rsidRPr="004A767A" w:rsidRDefault="00152805" w:rsidP="00E276DD">
            <w:pPr>
              <w:pStyle w:val="TableText"/>
              <w:rPr>
                <w:b/>
              </w:rPr>
            </w:pPr>
          </w:p>
        </w:tc>
        <w:tc>
          <w:tcPr>
            <w:tcW w:w="8789" w:type="dxa"/>
            <w:tcBorders>
              <w:bottom w:val="single" w:sz="4" w:space="0" w:color="auto"/>
            </w:tcBorders>
          </w:tcPr>
          <w:p w:rsidR="001744CF" w:rsidRPr="004A767A" w:rsidRDefault="001744CF" w:rsidP="001744CF">
            <w:pPr>
              <w:pStyle w:val="TableText"/>
            </w:pPr>
            <w:r w:rsidRPr="004A767A">
              <w:t xml:space="preserve">The target audience </w:t>
            </w:r>
            <w:r w:rsidR="004F7C30" w:rsidRPr="004A767A">
              <w:t xml:space="preserve">for the heritage toolkit </w:t>
            </w:r>
            <w:r w:rsidRPr="004A767A">
              <w:t xml:space="preserve">is expected to be: </w:t>
            </w:r>
          </w:p>
          <w:p w:rsidR="001744CF" w:rsidRPr="004A767A" w:rsidRDefault="001744CF" w:rsidP="00066770">
            <w:pPr>
              <w:pStyle w:val="TableText"/>
              <w:numPr>
                <w:ilvl w:val="0"/>
                <w:numId w:val="8"/>
              </w:numPr>
            </w:pPr>
            <w:r w:rsidRPr="004A767A">
              <w:t>St</w:t>
            </w:r>
            <w:r w:rsidR="000C6D78" w:rsidRPr="004A767A">
              <w:t>atutory and strategic planners</w:t>
            </w:r>
          </w:p>
          <w:p w:rsidR="001744CF" w:rsidRPr="004A767A" w:rsidRDefault="001744CF" w:rsidP="00066770">
            <w:pPr>
              <w:pStyle w:val="TableText"/>
              <w:numPr>
                <w:ilvl w:val="0"/>
                <w:numId w:val="8"/>
              </w:numPr>
            </w:pPr>
            <w:r w:rsidRPr="004A767A">
              <w:t xml:space="preserve">Councillors </w:t>
            </w:r>
          </w:p>
          <w:p w:rsidR="001744CF" w:rsidRPr="004A767A" w:rsidRDefault="001744CF" w:rsidP="00066770">
            <w:pPr>
              <w:pStyle w:val="TableText"/>
              <w:numPr>
                <w:ilvl w:val="0"/>
                <w:numId w:val="8"/>
              </w:numPr>
            </w:pPr>
            <w:r w:rsidRPr="004A767A">
              <w:t>Council staff</w:t>
            </w:r>
            <w:r w:rsidR="002B0FAD">
              <w:t>,</w:t>
            </w:r>
            <w:r w:rsidRPr="004A767A">
              <w:t xml:space="preserve"> including property managers and senior management</w:t>
            </w:r>
          </w:p>
          <w:p w:rsidR="001744CF" w:rsidRPr="004A767A" w:rsidRDefault="001744CF" w:rsidP="00066770">
            <w:pPr>
              <w:pStyle w:val="TableText"/>
              <w:numPr>
                <w:ilvl w:val="0"/>
                <w:numId w:val="8"/>
              </w:numPr>
            </w:pPr>
            <w:r w:rsidRPr="004A767A">
              <w:t xml:space="preserve">Engineers </w:t>
            </w:r>
          </w:p>
          <w:p w:rsidR="001744CF" w:rsidRPr="004A767A" w:rsidRDefault="001744CF" w:rsidP="00066770">
            <w:pPr>
              <w:pStyle w:val="TableText"/>
              <w:numPr>
                <w:ilvl w:val="0"/>
                <w:numId w:val="8"/>
              </w:numPr>
            </w:pPr>
            <w:r w:rsidRPr="004A767A">
              <w:t>Parks and Recreational Staff</w:t>
            </w:r>
          </w:p>
          <w:p w:rsidR="001744CF" w:rsidRPr="004A767A" w:rsidRDefault="001744CF" w:rsidP="00066770">
            <w:pPr>
              <w:pStyle w:val="TableText"/>
              <w:numPr>
                <w:ilvl w:val="0"/>
                <w:numId w:val="8"/>
              </w:numPr>
            </w:pPr>
            <w:r w:rsidRPr="004A767A">
              <w:t>Staff involved in public relations, communications and tourism</w:t>
            </w:r>
          </w:p>
          <w:p w:rsidR="00937F48" w:rsidRDefault="001744CF" w:rsidP="00066770">
            <w:pPr>
              <w:pStyle w:val="TableText"/>
              <w:numPr>
                <w:ilvl w:val="0"/>
                <w:numId w:val="8"/>
              </w:numPr>
            </w:pPr>
            <w:r w:rsidRPr="004A767A">
              <w:t>Place managers</w:t>
            </w:r>
            <w:r w:rsidR="002C0717">
              <w:t>.</w:t>
            </w:r>
            <w:r w:rsidRPr="004A767A">
              <w:t xml:space="preserve"> </w:t>
            </w:r>
          </w:p>
          <w:p w:rsidR="007A7773" w:rsidRDefault="007A7773" w:rsidP="007A7773">
            <w:pPr>
              <w:pStyle w:val="TableText"/>
            </w:pPr>
          </w:p>
          <w:p w:rsidR="007A7773" w:rsidRDefault="007A7773" w:rsidP="007A7773">
            <w:pPr>
              <w:pStyle w:val="TableText"/>
            </w:pPr>
          </w:p>
          <w:p w:rsidR="007A7773" w:rsidRDefault="007A7773" w:rsidP="007A7773">
            <w:pPr>
              <w:pStyle w:val="TableText"/>
            </w:pPr>
          </w:p>
          <w:p w:rsidR="007A7773" w:rsidRDefault="007A7773" w:rsidP="007A7773">
            <w:pPr>
              <w:pStyle w:val="TableText"/>
            </w:pPr>
          </w:p>
          <w:p w:rsidR="006815C5" w:rsidRPr="004A767A" w:rsidRDefault="006815C5" w:rsidP="006815C5">
            <w:pPr>
              <w:pStyle w:val="TableText"/>
              <w:ind w:left="720"/>
            </w:pPr>
          </w:p>
        </w:tc>
        <w:tc>
          <w:tcPr>
            <w:tcW w:w="2551" w:type="dxa"/>
            <w:tcBorders>
              <w:bottom w:val="single" w:sz="4" w:space="0" w:color="auto"/>
            </w:tcBorders>
          </w:tcPr>
          <w:p w:rsidR="00C6558E" w:rsidRPr="00D278E4" w:rsidRDefault="00D278E4" w:rsidP="00C6558E">
            <w:pPr>
              <w:pStyle w:val="TableText"/>
              <w:rPr>
                <w:b/>
                <w:bCs/>
                <w:i/>
              </w:rPr>
            </w:pPr>
            <w:r w:rsidRPr="00D278E4">
              <w:rPr>
                <w:b/>
                <w:i/>
              </w:rPr>
              <w:t>[This toolkit contains g</w:t>
            </w:r>
            <w:r w:rsidR="00152805" w:rsidRPr="00D278E4">
              <w:rPr>
                <w:b/>
                <w:i/>
              </w:rPr>
              <w:t>uidance on</w:t>
            </w:r>
            <w:r w:rsidR="00F2614B">
              <w:rPr>
                <w:b/>
                <w:i/>
              </w:rPr>
              <w:t xml:space="preserve"> how to present </w:t>
            </w:r>
            <w:r w:rsidR="007222D2">
              <w:rPr>
                <w:b/>
                <w:i/>
              </w:rPr>
              <w:t>the toolkit to C</w:t>
            </w:r>
            <w:r w:rsidR="00152805" w:rsidRPr="00D278E4">
              <w:rPr>
                <w:b/>
                <w:i/>
              </w:rPr>
              <w:t>ouncil and include local content</w:t>
            </w:r>
            <w:r w:rsidRPr="00D278E4">
              <w:rPr>
                <w:b/>
                <w:i/>
              </w:rPr>
              <w:t>]</w:t>
            </w:r>
            <w:r w:rsidR="00C6558E" w:rsidRPr="00D278E4">
              <w:rPr>
                <w:b/>
                <w:bCs/>
                <w:i/>
              </w:rPr>
              <w:t xml:space="preserve"> </w:t>
            </w:r>
          </w:p>
          <w:p w:rsidR="00152805" w:rsidRDefault="00152805" w:rsidP="00703CC1">
            <w:pPr>
              <w:pStyle w:val="TableText"/>
            </w:pPr>
          </w:p>
          <w:p w:rsidR="007A7773" w:rsidRDefault="007A7773" w:rsidP="00703CC1">
            <w:pPr>
              <w:pStyle w:val="TableText"/>
            </w:pPr>
          </w:p>
          <w:p w:rsidR="007A7773" w:rsidRDefault="007A7773" w:rsidP="00703CC1">
            <w:pPr>
              <w:pStyle w:val="TableText"/>
            </w:pPr>
          </w:p>
          <w:p w:rsidR="007A7773" w:rsidRDefault="007A7773" w:rsidP="00703CC1">
            <w:pPr>
              <w:pStyle w:val="TableText"/>
            </w:pPr>
          </w:p>
          <w:p w:rsidR="007A7773" w:rsidRPr="004A767A" w:rsidRDefault="007A7773" w:rsidP="00703CC1">
            <w:pPr>
              <w:pStyle w:val="TableText"/>
            </w:pPr>
          </w:p>
        </w:tc>
      </w:tr>
      <w:tr w:rsidR="00C6558E" w:rsidRPr="004A767A" w:rsidTr="00BE3AFF">
        <w:tc>
          <w:tcPr>
            <w:tcW w:w="709" w:type="dxa"/>
            <w:shd w:val="clear" w:color="auto" w:fill="C6D9F1" w:themeFill="text2" w:themeFillTint="33"/>
          </w:tcPr>
          <w:p w:rsidR="00C6558E" w:rsidRPr="004A767A" w:rsidRDefault="00C6558E" w:rsidP="00A96C0F">
            <w:pPr>
              <w:pStyle w:val="TableText"/>
            </w:pPr>
          </w:p>
        </w:tc>
        <w:tc>
          <w:tcPr>
            <w:tcW w:w="11057" w:type="dxa"/>
            <w:gridSpan w:val="2"/>
            <w:shd w:val="clear" w:color="auto" w:fill="C6D9F1" w:themeFill="text2" w:themeFillTint="33"/>
          </w:tcPr>
          <w:p w:rsidR="00C6558E" w:rsidRPr="004A767A" w:rsidRDefault="00C6558E" w:rsidP="00282367">
            <w:pPr>
              <w:pStyle w:val="Heading2"/>
              <w:tabs>
                <w:tab w:val="clear" w:pos="1134"/>
                <w:tab w:val="left" w:pos="34"/>
              </w:tabs>
              <w:ind w:left="0" w:firstLine="0"/>
              <w:outlineLvl w:val="1"/>
              <w:rPr>
                <w:b w:val="0"/>
              </w:rPr>
            </w:pPr>
            <w:bookmarkStart w:id="6" w:name="_Toc399744059"/>
            <w:r>
              <w:t>2</w:t>
            </w:r>
            <w:r w:rsidRPr="004A767A">
              <w:t xml:space="preserve"> THE LOCAL CONTEXT</w:t>
            </w:r>
            <w:bookmarkEnd w:id="6"/>
            <w:r w:rsidRPr="004A767A">
              <w:t xml:space="preserve"> </w:t>
            </w:r>
          </w:p>
        </w:tc>
        <w:tc>
          <w:tcPr>
            <w:tcW w:w="2551" w:type="dxa"/>
            <w:shd w:val="clear" w:color="auto" w:fill="C6D9F1" w:themeFill="text2" w:themeFillTint="33"/>
          </w:tcPr>
          <w:p w:rsidR="00C6558E" w:rsidRPr="004A767A" w:rsidRDefault="00C6558E" w:rsidP="00A96C0F">
            <w:pPr>
              <w:ind w:left="0"/>
            </w:pPr>
          </w:p>
        </w:tc>
      </w:tr>
      <w:tr w:rsidR="00C6558E" w:rsidRPr="004A767A" w:rsidTr="00BE3AFF">
        <w:tc>
          <w:tcPr>
            <w:tcW w:w="709" w:type="dxa"/>
          </w:tcPr>
          <w:p w:rsidR="00C6558E" w:rsidRPr="004A767A" w:rsidRDefault="00C6558E" w:rsidP="00A96C0F">
            <w:pPr>
              <w:pStyle w:val="TableText"/>
            </w:pPr>
          </w:p>
        </w:tc>
        <w:tc>
          <w:tcPr>
            <w:tcW w:w="13608" w:type="dxa"/>
            <w:gridSpan w:val="3"/>
          </w:tcPr>
          <w:p w:rsidR="00C6558E" w:rsidRPr="00CD3DD4" w:rsidRDefault="00C6558E" w:rsidP="00161EC2">
            <w:pPr>
              <w:pStyle w:val="TableText"/>
            </w:pPr>
            <w:r w:rsidRPr="00CD3DD4">
              <w:t xml:space="preserve">Your municipality – </w:t>
            </w:r>
            <w:r w:rsidR="00365425">
              <w:t>[</w:t>
            </w:r>
            <w:r w:rsidRPr="00CD3DD4">
              <w:t>can be tailored by advisors for specific municipalities</w:t>
            </w:r>
            <w:r w:rsidR="00365425">
              <w:t>].</w:t>
            </w:r>
            <w:r w:rsidRPr="00CD3DD4">
              <w:t xml:space="preserve"> </w:t>
            </w:r>
          </w:p>
        </w:tc>
      </w:tr>
      <w:tr w:rsidR="00BB3DCE" w:rsidRPr="004A767A" w:rsidTr="00BE3AFF">
        <w:trPr>
          <w:trHeight w:val="993"/>
        </w:trPr>
        <w:tc>
          <w:tcPr>
            <w:tcW w:w="709" w:type="dxa"/>
          </w:tcPr>
          <w:p w:rsidR="00BB3DCE" w:rsidRPr="004A767A" w:rsidRDefault="00BB3DCE" w:rsidP="00543078">
            <w:pPr>
              <w:pStyle w:val="TableText"/>
            </w:pPr>
          </w:p>
        </w:tc>
        <w:tc>
          <w:tcPr>
            <w:tcW w:w="2268" w:type="dxa"/>
          </w:tcPr>
          <w:p w:rsidR="00BB3DCE" w:rsidRDefault="00BB3DCE" w:rsidP="0037754F">
            <w:pPr>
              <w:pStyle w:val="Heading4"/>
              <w:ind w:left="0"/>
              <w:outlineLvl w:val="3"/>
            </w:pPr>
            <w:bookmarkStart w:id="7" w:name="_Toc399744060"/>
            <w:r>
              <w:t>2.1 Local examples</w:t>
            </w:r>
            <w:bookmarkEnd w:id="7"/>
            <w:r>
              <w:t xml:space="preserve"> </w:t>
            </w:r>
          </w:p>
        </w:tc>
        <w:tc>
          <w:tcPr>
            <w:tcW w:w="8789" w:type="dxa"/>
          </w:tcPr>
          <w:p w:rsidR="00BB3DCE" w:rsidRDefault="00BB3DCE" w:rsidP="00543078">
            <w:pPr>
              <w:pStyle w:val="TableText"/>
              <w:rPr>
                <w:b/>
              </w:rPr>
            </w:pPr>
            <w:r>
              <w:rPr>
                <w:b/>
              </w:rPr>
              <w:t xml:space="preserve">What’s happening in …………….? </w:t>
            </w:r>
          </w:p>
          <w:p w:rsidR="00A53251" w:rsidRPr="00D278E4" w:rsidRDefault="006815C5" w:rsidP="00732CCC">
            <w:pPr>
              <w:pStyle w:val="TableText"/>
              <w:rPr>
                <w:b/>
                <w:i/>
              </w:rPr>
            </w:pPr>
            <w:r w:rsidRPr="00D278E4">
              <w:rPr>
                <w:b/>
                <w:i/>
              </w:rPr>
              <w:t>[</w:t>
            </w:r>
            <w:r w:rsidR="00A53251" w:rsidRPr="00D278E4">
              <w:rPr>
                <w:b/>
                <w:i/>
              </w:rPr>
              <w:t xml:space="preserve">This is intended to be a snapshot of </w:t>
            </w:r>
            <w:r w:rsidR="00090ABA" w:rsidRPr="00D278E4">
              <w:rPr>
                <w:b/>
                <w:i/>
              </w:rPr>
              <w:t>heritage management</w:t>
            </w:r>
            <w:r w:rsidRPr="00D278E4">
              <w:rPr>
                <w:b/>
                <w:i/>
              </w:rPr>
              <w:t xml:space="preserve"> in the municipality</w:t>
            </w:r>
            <w:r w:rsidR="00090ABA" w:rsidRPr="00D278E4">
              <w:rPr>
                <w:b/>
                <w:i/>
              </w:rPr>
              <w:t xml:space="preserve">, </w:t>
            </w:r>
            <w:r w:rsidR="00A53251" w:rsidRPr="00D278E4">
              <w:rPr>
                <w:b/>
                <w:i/>
              </w:rPr>
              <w:t xml:space="preserve">the </w:t>
            </w:r>
            <w:r w:rsidR="00732CCC">
              <w:rPr>
                <w:b/>
                <w:i/>
              </w:rPr>
              <w:t>a</w:t>
            </w:r>
            <w:r w:rsidR="00A53251" w:rsidRPr="00D278E4">
              <w:rPr>
                <w:b/>
                <w:i/>
              </w:rPr>
              <w:t xml:space="preserve">dvisor’s work </w:t>
            </w:r>
            <w:r w:rsidR="00090ABA" w:rsidRPr="00D278E4">
              <w:rPr>
                <w:b/>
                <w:i/>
              </w:rPr>
              <w:t xml:space="preserve">and </w:t>
            </w:r>
            <w:r w:rsidR="00A53251" w:rsidRPr="00D278E4">
              <w:rPr>
                <w:b/>
                <w:i/>
              </w:rPr>
              <w:t>local heritage topics relevant at the time.</w:t>
            </w:r>
            <w:r w:rsidRPr="00D278E4">
              <w:rPr>
                <w:b/>
                <w:i/>
              </w:rPr>
              <w:t>]</w:t>
            </w:r>
            <w:r w:rsidR="00A53251" w:rsidRPr="00D278E4">
              <w:rPr>
                <w:b/>
                <w:i/>
              </w:rPr>
              <w:t xml:space="preserve">  </w:t>
            </w:r>
          </w:p>
        </w:tc>
        <w:tc>
          <w:tcPr>
            <w:tcW w:w="2551" w:type="dxa"/>
          </w:tcPr>
          <w:p w:rsidR="00BB3DCE" w:rsidRDefault="009846DD" w:rsidP="00512867">
            <w:pPr>
              <w:pStyle w:val="TableText"/>
              <w:rPr>
                <w:b/>
                <w:i/>
              </w:rPr>
            </w:pPr>
            <w:r w:rsidRPr="00D278E4">
              <w:rPr>
                <w:b/>
                <w:i/>
              </w:rPr>
              <w:t>[Insert material</w:t>
            </w:r>
            <w:r w:rsidR="006815C5" w:rsidRPr="00D278E4">
              <w:rPr>
                <w:b/>
                <w:i/>
              </w:rPr>
              <w:t xml:space="preserve"> t</w:t>
            </w:r>
            <w:r w:rsidR="00BB3DCE" w:rsidRPr="00D278E4">
              <w:rPr>
                <w:b/>
                <w:i/>
              </w:rPr>
              <w:t>ailor</w:t>
            </w:r>
            <w:r w:rsidR="006815C5" w:rsidRPr="00D278E4">
              <w:rPr>
                <w:b/>
                <w:i/>
              </w:rPr>
              <w:t>ed</w:t>
            </w:r>
            <w:r w:rsidR="00BB3DCE" w:rsidRPr="00D278E4">
              <w:rPr>
                <w:b/>
                <w:i/>
              </w:rPr>
              <w:t xml:space="preserve"> to suit your municipality</w:t>
            </w:r>
            <w:r w:rsidRPr="00D278E4">
              <w:rPr>
                <w:b/>
                <w:i/>
              </w:rPr>
              <w:t xml:space="preserve"> </w:t>
            </w:r>
          </w:p>
          <w:p w:rsidR="00512867" w:rsidRPr="00D278E4" w:rsidRDefault="00512867" w:rsidP="00512867">
            <w:pPr>
              <w:pStyle w:val="TableText"/>
              <w:rPr>
                <w:b/>
                <w:i/>
              </w:rPr>
            </w:pPr>
            <w:r>
              <w:rPr>
                <w:b/>
                <w:i/>
              </w:rPr>
              <w:t xml:space="preserve">Heritage toolkit resources Local Example </w:t>
            </w:r>
          </w:p>
        </w:tc>
      </w:tr>
      <w:tr w:rsidR="0027634A" w:rsidRPr="004A767A" w:rsidTr="0027634A">
        <w:trPr>
          <w:trHeight w:val="1707"/>
        </w:trPr>
        <w:tc>
          <w:tcPr>
            <w:tcW w:w="709" w:type="dxa"/>
            <w:tcBorders>
              <w:bottom w:val="nil"/>
            </w:tcBorders>
          </w:tcPr>
          <w:p w:rsidR="0027634A" w:rsidRPr="004A767A" w:rsidRDefault="0027634A" w:rsidP="00A96C0F">
            <w:pPr>
              <w:pStyle w:val="TableText"/>
            </w:pPr>
          </w:p>
        </w:tc>
        <w:tc>
          <w:tcPr>
            <w:tcW w:w="2268" w:type="dxa"/>
            <w:tcBorders>
              <w:bottom w:val="nil"/>
            </w:tcBorders>
          </w:tcPr>
          <w:p w:rsidR="0027634A" w:rsidRDefault="0027634A" w:rsidP="0037754F">
            <w:pPr>
              <w:pStyle w:val="Heading4"/>
              <w:ind w:left="0"/>
              <w:outlineLvl w:val="3"/>
            </w:pPr>
            <w:bookmarkStart w:id="8" w:name="_Toc399744061"/>
            <w:r>
              <w:t>2</w:t>
            </w:r>
            <w:r w:rsidRPr="004A767A">
              <w:t>.</w:t>
            </w:r>
            <w:r>
              <w:t>2 Municipal Heritage S</w:t>
            </w:r>
            <w:r w:rsidRPr="004A767A">
              <w:t>trategy</w:t>
            </w:r>
            <w:bookmarkEnd w:id="8"/>
            <w:r w:rsidRPr="004A767A">
              <w:t xml:space="preserve"> </w:t>
            </w:r>
          </w:p>
          <w:p w:rsidR="0027634A" w:rsidRPr="0027634A" w:rsidRDefault="0027634A" w:rsidP="00A96C0F">
            <w:pPr>
              <w:pStyle w:val="TableText"/>
              <w:rPr>
                <w:b/>
                <w:i/>
                <w:color w:val="000000" w:themeColor="text1"/>
              </w:rPr>
            </w:pPr>
            <w:r w:rsidRPr="0027634A">
              <w:rPr>
                <w:b/>
                <w:i/>
                <w:color w:val="000000" w:themeColor="text1"/>
              </w:rPr>
              <w:t>Choose which slide:</w:t>
            </w:r>
          </w:p>
          <w:p w:rsidR="0027634A" w:rsidRPr="00F67A5E" w:rsidRDefault="0027634A" w:rsidP="00A96C0F">
            <w:pPr>
              <w:pStyle w:val="TableText"/>
              <w:rPr>
                <w:i/>
                <w:color w:val="000000" w:themeColor="text1"/>
              </w:rPr>
            </w:pPr>
            <w:r w:rsidRPr="0027634A">
              <w:rPr>
                <w:b/>
                <w:i/>
                <w:color w:val="000000" w:themeColor="text1"/>
              </w:rPr>
              <w:t>If strategy complete</w:t>
            </w:r>
            <w:r w:rsidR="00C055EA">
              <w:rPr>
                <w:b/>
                <w:i/>
                <w:color w:val="000000" w:themeColor="text1"/>
              </w:rPr>
              <w:t>d, this:</w:t>
            </w:r>
          </w:p>
        </w:tc>
        <w:tc>
          <w:tcPr>
            <w:tcW w:w="8789" w:type="dxa"/>
          </w:tcPr>
          <w:p w:rsidR="0027634A" w:rsidRDefault="0027634A" w:rsidP="00A96C0F">
            <w:pPr>
              <w:pStyle w:val="TableText"/>
              <w:rPr>
                <w:b/>
                <w:bCs/>
              </w:rPr>
            </w:pPr>
            <w:r>
              <w:rPr>
                <w:b/>
                <w:bCs/>
              </w:rPr>
              <w:t xml:space="preserve">Our heritage strategy </w:t>
            </w:r>
          </w:p>
          <w:p w:rsidR="0027634A" w:rsidRPr="00D278E4" w:rsidRDefault="0027634A" w:rsidP="00F67A5E">
            <w:pPr>
              <w:pStyle w:val="TableText"/>
              <w:rPr>
                <w:b/>
                <w:i/>
                <w:iCs/>
              </w:rPr>
            </w:pPr>
            <w:r w:rsidRPr="00D278E4">
              <w:rPr>
                <w:b/>
                <w:i/>
                <w:iCs/>
              </w:rPr>
              <w:t>[</w:t>
            </w:r>
            <w:r w:rsidRPr="00D278E4">
              <w:rPr>
                <w:b/>
                <w:i/>
              </w:rPr>
              <w:t>The checklist in the HV guidelines is particularly helpful in gaining a snapshot of a council’s current position in relation to heritage]</w:t>
            </w:r>
          </w:p>
          <w:p w:rsidR="0027634A" w:rsidRDefault="0027634A">
            <w:pPr>
              <w:pStyle w:val="TableText"/>
              <w:rPr>
                <w:lang w:val="en-US"/>
              </w:rPr>
            </w:pPr>
            <w:r>
              <w:rPr>
                <w:lang w:val="en-US"/>
              </w:rPr>
              <w:t xml:space="preserve">Actions undertaken if a heritage strategy has been completed. </w:t>
            </w:r>
          </w:p>
          <w:p w:rsidR="0027634A" w:rsidRPr="00D278E4" w:rsidRDefault="0027634A">
            <w:pPr>
              <w:pStyle w:val="TableText"/>
              <w:rPr>
                <w:lang w:val="en-US"/>
              </w:rPr>
            </w:pPr>
            <w:r>
              <w:rPr>
                <w:lang w:val="en-US"/>
              </w:rPr>
              <w:t xml:space="preserve">This is intended to be a snapshot of the implementation of the heritage strategy. </w:t>
            </w:r>
          </w:p>
        </w:tc>
        <w:tc>
          <w:tcPr>
            <w:tcW w:w="2551" w:type="dxa"/>
            <w:tcBorders>
              <w:bottom w:val="nil"/>
            </w:tcBorders>
          </w:tcPr>
          <w:p w:rsidR="0027634A" w:rsidRDefault="0027634A" w:rsidP="006C214F">
            <w:pPr>
              <w:pStyle w:val="TableText"/>
              <w:rPr>
                <w:i/>
                <w:iCs/>
              </w:rPr>
            </w:pPr>
            <w:r w:rsidRPr="00F67A5E">
              <w:t>Heritage Victoria</w:t>
            </w:r>
            <w:r>
              <w:t xml:space="preserve"> 2012</w:t>
            </w:r>
            <w:r w:rsidRPr="00F67A5E">
              <w:t xml:space="preserve"> </w:t>
            </w:r>
            <w:hyperlink r:id="rId13" w:history="1">
              <w:r w:rsidRPr="006840F0">
                <w:rPr>
                  <w:rStyle w:val="Hyperlink"/>
                  <w:i/>
                  <w:iCs/>
                </w:rPr>
                <w:t>Municipal Heritage Strategies – A Guide for Councils</w:t>
              </w:r>
            </w:hyperlink>
            <w:r w:rsidRPr="00F67A5E">
              <w:rPr>
                <w:i/>
                <w:iCs/>
              </w:rPr>
              <w:t xml:space="preserve"> </w:t>
            </w:r>
          </w:p>
          <w:p w:rsidR="0027634A" w:rsidRPr="004A767A" w:rsidRDefault="0027634A" w:rsidP="006840F0">
            <w:pPr>
              <w:pStyle w:val="TableText"/>
              <w:rPr>
                <w:i/>
                <w:iCs/>
              </w:rPr>
            </w:pPr>
          </w:p>
        </w:tc>
      </w:tr>
      <w:tr w:rsidR="0027634A" w:rsidRPr="004A767A" w:rsidTr="0027634A">
        <w:tc>
          <w:tcPr>
            <w:tcW w:w="709" w:type="dxa"/>
            <w:tcBorders>
              <w:top w:val="nil"/>
            </w:tcBorders>
          </w:tcPr>
          <w:p w:rsidR="0027634A" w:rsidRPr="004A767A" w:rsidRDefault="0027634A" w:rsidP="00A96C0F">
            <w:pPr>
              <w:pStyle w:val="TableText"/>
            </w:pPr>
          </w:p>
        </w:tc>
        <w:tc>
          <w:tcPr>
            <w:tcW w:w="2268" w:type="dxa"/>
            <w:tcBorders>
              <w:top w:val="nil"/>
            </w:tcBorders>
          </w:tcPr>
          <w:p w:rsidR="0027634A" w:rsidRPr="0027634A" w:rsidRDefault="0027634A" w:rsidP="00C055EA">
            <w:pPr>
              <w:pStyle w:val="TableText"/>
              <w:rPr>
                <w:b/>
                <w:i/>
              </w:rPr>
            </w:pPr>
            <w:r w:rsidRPr="0027634A">
              <w:rPr>
                <w:b/>
                <w:i/>
              </w:rPr>
              <w:t>If not</w:t>
            </w:r>
            <w:r w:rsidR="00C055EA">
              <w:rPr>
                <w:b/>
                <w:i/>
              </w:rPr>
              <w:t>, this:</w:t>
            </w:r>
          </w:p>
        </w:tc>
        <w:tc>
          <w:tcPr>
            <w:tcW w:w="8789" w:type="dxa"/>
          </w:tcPr>
          <w:p w:rsidR="0027634A" w:rsidRDefault="0027634A" w:rsidP="0027634A">
            <w:pPr>
              <w:pStyle w:val="TableText"/>
              <w:rPr>
                <w:b/>
                <w:lang w:val="en-US"/>
              </w:rPr>
            </w:pPr>
            <w:r>
              <w:rPr>
                <w:b/>
                <w:lang w:val="en-US"/>
              </w:rPr>
              <w:t xml:space="preserve">Delivering a heritage strategy </w:t>
            </w:r>
          </w:p>
          <w:p w:rsidR="0027634A" w:rsidRPr="00D278E4" w:rsidDel="006C214F" w:rsidRDefault="0027634A" w:rsidP="0027634A">
            <w:pPr>
              <w:pStyle w:val="TableText"/>
              <w:rPr>
                <w:b/>
                <w:i/>
                <w:lang w:val="en-US"/>
              </w:rPr>
            </w:pPr>
            <w:r w:rsidRPr="00D278E4">
              <w:rPr>
                <w:b/>
                <w:i/>
                <w:lang w:val="en-US"/>
              </w:rPr>
              <w:t>[</w:t>
            </w:r>
            <w:r w:rsidRPr="00D278E4" w:rsidDel="006C214F">
              <w:rPr>
                <w:b/>
                <w:i/>
                <w:lang w:val="en-US"/>
              </w:rPr>
              <w:t>Use this slide if the</w:t>
            </w:r>
            <w:r>
              <w:rPr>
                <w:b/>
                <w:i/>
                <w:lang w:val="en-US"/>
              </w:rPr>
              <w:t xml:space="preserve">re is no </w:t>
            </w:r>
            <w:r w:rsidRPr="00D278E4">
              <w:rPr>
                <w:b/>
                <w:i/>
                <w:lang w:val="en-US"/>
              </w:rPr>
              <w:t>heritage strategy yet]</w:t>
            </w:r>
            <w:r w:rsidRPr="00D278E4" w:rsidDel="006C214F">
              <w:rPr>
                <w:b/>
                <w:i/>
                <w:lang w:val="en-US"/>
              </w:rPr>
              <w:t xml:space="preserve"> </w:t>
            </w:r>
          </w:p>
          <w:p w:rsidR="0027634A" w:rsidRPr="00DA66AE" w:rsidRDefault="0027634A" w:rsidP="0027634A">
            <w:pPr>
              <w:pStyle w:val="TableText"/>
              <w:rPr>
                <w:lang w:val="en-US"/>
              </w:rPr>
            </w:pPr>
            <w:r w:rsidRPr="00DA66AE">
              <w:rPr>
                <w:lang w:val="en-US"/>
              </w:rPr>
              <w:t>A Munici</w:t>
            </w:r>
            <w:r w:rsidR="00F2614B">
              <w:rPr>
                <w:lang w:val="en-US"/>
              </w:rPr>
              <w:t>pal Heritage Strategy allows a c</w:t>
            </w:r>
            <w:r w:rsidRPr="00DA66AE">
              <w:rPr>
                <w:lang w:val="en-US"/>
              </w:rPr>
              <w:t>ouncil to:</w:t>
            </w:r>
          </w:p>
          <w:p w:rsidR="0027634A" w:rsidRPr="00DA66AE" w:rsidRDefault="0027634A" w:rsidP="0027634A">
            <w:pPr>
              <w:pStyle w:val="TableText"/>
              <w:numPr>
                <w:ilvl w:val="0"/>
                <w:numId w:val="16"/>
              </w:numPr>
            </w:pPr>
            <w:r>
              <w:t>i</w:t>
            </w:r>
            <w:r w:rsidRPr="00DA66AE">
              <w:t>dentify positive heritage measures already employed by</w:t>
            </w:r>
            <w:r w:rsidR="007222D2">
              <w:t xml:space="preserve"> the c</w:t>
            </w:r>
            <w:r w:rsidRPr="00DA66AE">
              <w:t>ouncil;</w:t>
            </w:r>
          </w:p>
          <w:p w:rsidR="0027634A" w:rsidRPr="00DA66AE" w:rsidRDefault="0027634A" w:rsidP="0027634A">
            <w:pPr>
              <w:pStyle w:val="TableText"/>
              <w:numPr>
                <w:ilvl w:val="0"/>
                <w:numId w:val="16"/>
              </w:numPr>
            </w:pPr>
            <w:r w:rsidRPr="00DA66AE">
              <w:t>identify and prioritise work to be done in the future;</w:t>
            </w:r>
          </w:p>
          <w:p w:rsidR="00757D78" w:rsidRDefault="0027634A" w:rsidP="0027634A">
            <w:pPr>
              <w:pStyle w:val="TableText"/>
              <w:numPr>
                <w:ilvl w:val="0"/>
                <w:numId w:val="16"/>
              </w:numPr>
            </w:pPr>
            <w:r w:rsidRPr="00DA66AE">
              <w:t>appropriately manage and monitor the heritage assets of their community; and</w:t>
            </w:r>
            <w:r>
              <w:t xml:space="preserve"> </w:t>
            </w:r>
          </w:p>
          <w:p w:rsidR="0027634A" w:rsidRPr="00DA66AE" w:rsidRDefault="0027634A" w:rsidP="0027634A">
            <w:pPr>
              <w:pStyle w:val="TableText"/>
              <w:numPr>
                <w:ilvl w:val="0"/>
                <w:numId w:val="16"/>
              </w:numPr>
            </w:pPr>
            <w:r w:rsidRPr="00DA66AE">
              <w:t>report on and celebrate achievements</w:t>
            </w:r>
            <w:r>
              <w:t>.</w:t>
            </w:r>
          </w:p>
          <w:p w:rsidR="0027634A" w:rsidRDefault="0027634A" w:rsidP="0027634A">
            <w:pPr>
              <w:pStyle w:val="TableText"/>
              <w:rPr>
                <w:lang w:val="en-US"/>
              </w:rPr>
            </w:pPr>
            <w:r>
              <w:rPr>
                <w:lang w:val="en-US"/>
              </w:rPr>
              <w:t xml:space="preserve">A heritage strategy </w:t>
            </w:r>
            <w:r w:rsidRPr="00DA66AE">
              <w:rPr>
                <w:lang w:val="en-US"/>
              </w:rPr>
              <w:t>and the process</w:t>
            </w:r>
            <w:r>
              <w:rPr>
                <w:lang w:val="en-US"/>
              </w:rPr>
              <w:t xml:space="preserve"> through which it is developed, can support and prioritise </w:t>
            </w:r>
            <w:r w:rsidRPr="00DA66AE">
              <w:rPr>
                <w:lang w:val="en-US"/>
              </w:rPr>
              <w:t>the work o</w:t>
            </w:r>
            <w:r>
              <w:rPr>
                <w:lang w:val="en-US"/>
              </w:rPr>
              <w:t>f the heritage a</w:t>
            </w:r>
            <w:r w:rsidRPr="00DA66AE">
              <w:rPr>
                <w:lang w:val="en-US"/>
              </w:rPr>
              <w:t>dvisor.</w:t>
            </w:r>
          </w:p>
          <w:p w:rsidR="0027634A" w:rsidRDefault="0027634A">
            <w:pPr>
              <w:pStyle w:val="TableText"/>
              <w:rPr>
                <w:lang w:val="en-US"/>
              </w:rPr>
            </w:pPr>
          </w:p>
        </w:tc>
        <w:tc>
          <w:tcPr>
            <w:tcW w:w="2551" w:type="dxa"/>
            <w:tcBorders>
              <w:top w:val="nil"/>
            </w:tcBorders>
          </w:tcPr>
          <w:p w:rsidR="0027634A" w:rsidRDefault="0027634A" w:rsidP="00A96C0F">
            <w:pPr>
              <w:pStyle w:val="TableText"/>
            </w:pPr>
          </w:p>
        </w:tc>
      </w:tr>
      <w:tr w:rsidR="00C6558E" w:rsidRPr="004A767A" w:rsidTr="00BE3AFF">
        <w:tc>
          <w:tcPr>
            <w:tcW w:w="709" w:type="dxa"/>
          </w:tcPr>
          <w:p w:rsidR="00C6558E" w:rsidRPr="004A767A" w:rsidRDefault="00C6558E" w:rsidP="00A96C0F">
            <w:pPr>
              <w:pStyle w:val="TableText"/>
            </w:pPr>
          </w:p>
        </w:tc>
        <w:tc>
          <w:tcPr>
            <w:tcW w:w="2268" w:type="dxa"/>
          </w:tcPr>
          <w:p w:rsidR="00C6558E" w:rsidRPr="004A767A" w:rsidRDefault="00C6558E" w:rsidP="0037754F">
            <w:pPr>
              <w:pStyle w:val="Heading4"/>
              <w:ind w:left="0"/>
              <w:outlineLvl w:val="3"/>
            </w:pPr>
            <w:bookmarkStart w:id="9" w:name="_Toc399744062"/>
            <w:r>
              <w:t>2</w:t>
            </w:r>
            <w:r w:rsidRPr="004A767A">
              <w:t>.</w:t>
            </w:r>
            <w:r w:rsidR="007525B3">
              <w:t>3</w:t>
            </w:r>
            <w:r w:rsidRPr="004A767A">
              <w:t xml:space="preserve"> Local resources</w:t>
            </w:r>
            <w:bookmarkEnd w:id="9"/>
            <w:r w:rsidRPr="004A767A">
              <w:t xml:space="preserve"> </w:t>
            </w:r>
          </w:p>
        </w:tc>
        <w:tc>
          <w:tcPr>
            <w:tcW w:w="8789" w:type="dxa"/>
          </w:tcPr>
          <w:p w:rsidR="00C6558E" w:rsidRPr="00DA66AE" w:rsidRDefault="007525B3">
            <w:pPr>
              <w:pStyle w:val="TableText"/>
              <w:rPr>
                <w:lang w:val="en-US"/>
              </w:rPr>
            </w:pPr>
            <w:r>
              <w:rPr>
                <w:lang w:val="en-US"/>
              </w:rPr>
              <w:t>L</w:t>
            </w:r>
            <w:r w:rsidR="00C6558E" w:rsidRPr="00DA66AE">
              <w:rPr>
                <w:lang w:val="en-US"/>
              </w:rPr>
              <w:t xml:space="preserve">ocal </w:t>
            </w:r>
            <w:r>
              <w:rPr>
                <w:lang w:val="en-US"/>
              </w:rPr>
              <w:t xml:space="preserve">organisations and </w:t>
            </w:r>
            <w:r w:rsidR="00C6558E" w:rsidRPr="00DA66AE">
              <w:rPr>
                <w:lang w:val="en-US"/>
              </w:rPr>
              <w:t xml:space="preserve">resources </w:t>
            </w:r>
            <w:r>
              <w:rPr>
                <w:lang w:val="en-US"/>
              </w:rPr>
              <w:t>are</w:t>
            </w:r>
            <w:r w:rsidR="00C6558E" w:rsidRPr="00DA66AE">
              <w:rPr>
                <w:lang w:val="en-US"/>
              </w:rPr>
              <w:t xml:space="preserve"> of </w:t>
            </w:r>
            <w:r w:rsidR="00E728EC">
              <w:rPr>
                <w:lang w:val="en-US"/>
              </w:rPr>
              <w:t xml:space="preserve">great </w:t>
            </w:r>
            <w:r w:rsidR="00C6558E" w:rsidRPr="00DA66AE">
              <w:rPr>
                <w:lang w:val="en-US"/>
              </w:rPr>
              <w:t xml:space="preserve">assistance in undertaking </w:t>
            </w:r>
            <w:r>
              <w:rPr>
                <w:lang w:val="en-US"/>
              </w:rPr>
              <w:t xml:space="preserve">heritage projects. These </w:t>
            </w:r>
            <w:r w:rsidR="00E728EC">
              <w:rPr>
                <w:lang w:val="en-US"/>
              </w:rPr>
              <w:t xml:space="preserve">organisations may </w:t>
            </w:r>
            <w:r>
              <w:rPr>
                <w:lang w:val="en-US"/>
              </w:rPr>
              <w:t>include:</w:t>
            </w:r>
          </w:p>
          <w:p w:rsidR="00C6558E" w:rsidRPr="004A767A" w:rsidRDefault="00C6558E" w:rsidP="00066770">
            <w:pPr>
              <w:pStyle w:val="TableText"/>
              <w:numPr>
                <w:ilvl w:val="0"/>
                <w:numId w:val="13"/>
              </w:numPr>
            </w:pPr>
            <w:r w:rsidRPr="004A767A">
              <w:t>Historical societies</w:t>
            </w:r>
          </w:p>
          <w:p w:rsidR="00C6558E" w:rsidRPr="004A767A" w:rsidRDefault="00C6558E" w:rsidP="00066770">
            <w:pPr>
              <w:pStyle w:val="TableText"/>
              <w:numPr>
                <w:ilvl w:val="0"/>
                <w:numId w:val="13"/>
              </w:numPr>
            </w:pPr>
            <w:r w:rsidRPr="004A767A">
              <w:lastRenderedPageBreak/>
              <w:t>Museums and archives</w:t>
            </w:r>
          </w:p>
          <w:p w:rsidR="00C6558E" w:rsidRDefault="00C6558E" w:rsidP="00066770">
            <w:pPr>
              <w:pStyle w:val="TableText"/>
              <w:numPr>
                <w:ilvl w:val="0"/>
                <w:numId w:val="13"/>
              </w:numPr>
            </w:pPr>
            <w:r w:rsidRPr="004A767A">
              <w:t>National Trust or other heritage organisations</w:t>
            </w:r>
            <w:r w:rsidR="00FF7D5E">
              <w:t>.</w:t>
            </w:r>
          </w:p>
          <w:p w:rsidR="00C6558E" w:rsidRDefault="00757D78" w:rsidP="00A96C0F">
            <w:pPr>
              <w:pStyle w:val="TableText"/>
            </w:pPr>
            <w:r>
              <w:t>S</w:t>
            </w:r>
            <w:r w:rsidR="00C6558E">
              <w:t>upport can also often be found through less obvious sources:</w:t>
            </w:r>
          </w:p>
          <w:p w:rsidR="00C6558E" w:rsidRDefault="00C6558E" w:rsidP="00066770">
            <w:pPr>
              <w:pStyle w:val="TableText"/>
              <w:numPr>
                <w:ilvl w:val="0"/>
                <w:numId w:val="15"/>
              </w:numPr>
            </w:pPr>
            <w:r>
              <w:t xml:space="preserve">Educational institutions </w:t>
            </w:r>
          </w:p>
          <w:p w:rsidR="00C6558E" w:rsidRPr="000B0807" w:rsidRDefault="00C6558E" w:rsidP="00066770">
            <w:pPr>
              <w:pStyle w:val="TableText"/>
              <w:numPr>
                <w:ilvl w:val="0"/>
                <w:numId w:val="15"/>
              </w:numPr>
            </w:pPr>
            <w:r w:rsidRPr="000B0807">
              <w:t xml:space="preserve">Community </w:t>
            </w:r>
            <w:r>
              <w:t xml:space="preserve">voluntary </w:t>
            </w:r>
            <w:r w:rsidRPr="000B0807">
              <w:t>organisations</w:t>
            </w:r>
            <w:r>
              <w:t xml:space="preserve"> such as </w:t>
            </w:r>
            <w:r w:rsidR="004548D1" w:rsidRPr="000B0807">
              <w:t>Mens</w:t>
            </w:r>
            <w:r w:rsidRPr="000B0807">
              <w:t xml:space="preserve">’ Sheds </w:t>
            </w:r>
          </w:p>
          <w:p w:rsidR="00C6558E" w:rsidRDefault="00C6558E" w:rsidP="00066770">
            <w:pPr>
              <w:pStyle w:val="TableText"/>
              <w:numPr>
                <w:ilvl w:val="0"/>
                <w:numId w:val="15"/>
              </w:numPr>
            </w:pPr>
            <w:r>
              <w:t>Government initiatives such as t</w:t>
            </w:r>
            <w:r w:rsidRPr="000B0807">
              <w:t>he Green Army</w:t>
            </w:r>
            <w:r w:rsidR="00FF7D5E">
              <w:t>.</w:t>
            </w:r>
            <w:r w:rsidRPr="000B0807">
              <w:t xml:space="preserve"> </w:t>
            </w:r>
          </w:p>
          <w:p w:rsidR="00FB4A8A" w:rsidRPr="004A767A" w:rsidRDefault="00FB4A8A" w:rsidP="00703CC1">
            <w:pPr>
              <w:pStyle w:val="TableText"/>
              <w:ind w:left="720"/>
            </w:pPr>
          </w:p>
        </w:tc>
        <w:tc>
          <w:tcPr>
            <w:tcW w:w="2551" w:type="dxa"/>
          </w:tcPr>
          <w:p w:rsidR="00C6558E" w:rsidRDefault="00F67A5E" w:rsidP="00A96C0F">
            <w:pPr>
              <w:pStyle w:val="TableText"/>
            </w:pPr>
            <w:r>
              <w:lastRenderedPageBreak/>
              <w:t>Royal Historical Society</w:t>
            </w:r>
            <w:r w:rsidR="005E2BD0">
              <w:t xml:space="preserve"> of Victoria</w:t>
            </w:r>
            <w:r w:rsidRPr="00F67A5E">
              <w:t xml:space="preserve">: </w:t>
            </w:r>
            <w:hyperlink r:id="rId14" w:history="1">
              <w:r w:rsidRPr="00F67A5E">
                <w:rPr>
                  <w:rStyle w:val="Hyperlink"/>
                </w:rPr>
                <w:t>http://www.historyvictoria.org.au/</w:t>
              </w:r>
            </w:hyperlink>
          </w:p>
          <w:p w:rsidR="005E2BD0" w:rsidRDefault="005E2BD0" w:rsidP="00A96C0F">
            <w:pPr>
              <w:pStyle w:val="TableText"/>
            </w:pPr>
            <w:r>
              <w:lastRenderedPageBreak/>
              <w:t xml:space="preserve">National Trust (Victoria): </w:t>
            </w:r>
            <w:hyperlink r:id="rId15" w:history="1">
              <w:r w:rsidRPr="008A68A2">
                <w:rPr>
                  <w:rStyle w:val="Hyperlink"/>
                </w:rPr>
                <w:t>http://www.nationaltrust.org.au/vic/Home</w:t>
              </w:r>
            </w:hyperlink>
          </w:p>
          <w:p w:rsidR="005E2BD0" w:rsidRDefault="005E2BD0" w:rsidP="00A96C0F">
            <w:pPr>
              <w:pStyle w:val="TableText"/>
            </w:pPr>
            <w:r>
              <w:t xml:space="preserve">Australian Men’s Shed Association: </w:t>
            </w:r>
            <w:r>
              <w:br/>
            </w:r>
            <w:hyperlink r:id="rId16" w:history="1">
              <w:r w:rsidRPr="008A68A2">
                <w:rPr>
                  <w:rStyle w:val="Hyperlink"/>
                </w:rPr>
                <w:t>http://www.mensshed.org/home/.aspx</w:t>
              </w:r>
            </w:hyperlink>
          </w:p>
          <w:p w:rsidR="005E2BD0" w:rsidRDefault="005E2BD0" w:rsidP="00A96C0F">
            <w:pPr>
              <w:pStyle w:val="TableText"/>
            </w:pPr>
            <w:r>
              <w:t xml:space="preserve">Green Army: </w:t>
            </w:r>
            <w:r>
              <w:br/>
            </w:r>
            <w:hyperlink r:id="rId17" w:history="1">
              <w:r w:rsidRPr="008A68A2">
                <w:rPr>
                  <w:rStyle w:val="Hyperlink"/>
                </w:rPr>
                <w:t>http://www.environment.gov.au/land/green-army</w:t>
              </w:r>
            </w:hyperlink>
          </w:p>
          <w:p w:rsidR="005E2BD0" w:rsidRPr="004A767A" w:rsidRDefault="005E2BD0" w:rsidP="00A96C0F">
            <w:pPr>
              <w:pStyle w:val="TableText"/>
            </w:pPr>
            <w:r>
              <w:t xml:space="preserve"> </w:t>
            </w:r>
          </w:p>
        </w:tc>
      </w:tr>
      <w:tr w:rsidR="00324526" w:rsidRPr="004A767A" w:rsidTr="008C2620">
        <w:trPr>
          <w:trHeight w:val="588"/>
        </w:trPr>
        <w:tc>
          <w:tcPr>
            <w:tcW w:w="709" w:type="dxa"/>
          </w:tcPr>
          <w:p w:rsidR="00324526" w:rsidRPr="004A767A" w:rsidRDefault="00324526" w:rsidP="00F13D0D">
            <w:pPr>
              <w:pStyle w:val="TableText"/>
            </w:pPr>
          </w:p>
        </w:tc>
        <w:tc>
          <w:tcPr>
            <w:tcW w:w="2268" w:type="dxa"/>
          </w:tcPr>
          <w:p w:rsidR="00324526" w:rsidRPr="004A767A" w:rsidRDefault="00324526" w:rsidP="0037754F">
            <w:pPr>
              <w:pStyle w:val="Heading4"/>
              <w:ind w:left="0"/>
              <w:outlineLvl w:val="3"/>
            </w:pPr>
            <w:bookmarkStart w:id="10" w:name="_Toc399744063"/>
            <w:r>
              <w:t>2</w:t>
            </w:r>
            <w:r w:rsidRPr="004A767A">
              <w:t>.</w:t>
            </w:r>
            <w:r w:rsidR="007525B3">
              <w:t>4</w:t>
            </w:r>
            <w:r w:rsidRPr="004A767A">
              <w:t xml:space="preserve"> </w:t>
            </w:r>
            <w:r w:rsidR="00DD196E">
              <w:t xml:space="preserve">Heritage </w:t>
            </w:r>
            <w:r w:rsidR="00282367">
              <w:t xml:space="preserve">funding - </w:t>
            </w:r>
            <w:r w:rsidR="000E58C8">
              <w:t>external</w:t>
            </w:r>
            <w:bookmarkEnd w:id="10"/>
            <w:r w:rsidR="000E58C8">
              <w:t xml:space="preserve"> </w:t>
            </w:r>
          </w:p>
        </w:tc>
        <w:tc>
          <w:tcPr>
            <w:tcW w:w="8789" w:type="dxa"/>
          </w:tcPr>
          <w:p w:rsidR="00E728EC" w:rsidRPr="00703CC1" w:rsidRDefault="00E728EC" w:rsidP="00F13D0D">
            <w:pPr>
              <w:pStyle w:val="TableText"/>
              <w:rPr>
                <w:b/>
              </w:rPr>
            </w:pPr>
            <w:r w:rsidRPr="00703CC1">
              <w:rPr>
                <w:b/>
              </w:rPr>
              <w:t xml:space="preserve">Places to go for heritage funding </w:t>
            </w:r>
          </w:p>
          <w:p w:rsidR="00324526" w:rsidRDefault="00E728EC" w:rsidP="00F13D0D">
            <w:pPr>
              <w:pStyle w:val="TableText"/>
            </w:pPr>
            <w:r>
              <w:t>There are external funding bodies that provide monetary</w:t>
            </w:r>
            <w:r w:rsidR="00324526">
              <w:t xml:space="preserve"> incentives to encourage the conservat</w:t>
            </w:r>
            <w:r>
              <w:t>ion of cultural heritage assets</w:t>
            </w:r>
            <w:r w:rsidR="00324526">
              <w:t xml:space="preserve"> </w:t>
            </w:r>
            <w:r>
              <w:t>These may</w:t>
            </w:r>
            <w:r w:rsidR="00324526">
              <w:t xml:space="preserve"> include:</w:t>
            </w:r>
          </w:p>
          <w:p w:rsidR="00324526" w:rsidRPr="004A767A" w:rsidRDefault="00AC5901" w:rsidP="00066770">
            <w:pPr>
              <w:pStyle w:val="TableTextindent"/>
              <w:numPr>
                <w:ilvl w:val="0"/>
                <w:numId w:val="14"/>
              </w:numPr>
            </w:pPr>
            <w:r>
              <w:t xml:space="preserve">Heritage Victoria’s </w:t>
            </w:r>
            <w:hyperlink r:id="rId18" w:history="1">
              <w:r w:rsidR="008D7011" w:rsidRPr="00895F3C">
                <w:rPr>
                  <w:rStyle w:val="Hyperlink"/>
                </w:rPr>
                <w:t>Living Heritage</w:t>
              </w:r>
            </w:hyperlink>
            <w:r w:rsidR="005C2144">
              <w:t xml:space="preserve"> program – included in the Victorian budget 2015-16 providing $30 million over four years to safeguard and reactivate the State’s key heritage resources.   The program includes $7 million for a competitive community heritage grants program targeting ‘at risk’ State-listed heritage places.  </w:t>
            </w:r>
          </w:p>
          <w:p w:rsidR="00324526" w:rsidRDefault="00324526" w:rsidP="00066770">
            <w:pPr>
              <w:pStyle w:val="TableTextindent"/>
              <w:numPr>
                <w:ilvl w:val="0"/>
                <w:numId w:val="14"/>
              </w:numPr>
            </w:pPr>
            <w:r w:rsidRPr="004A767A">
              <w:t>Regional Development Victoria</w:t>
            </w:r>
            <w:r w:rsidR="005E2BD0">
              <w:t xml:space="preserve">: </w:t>
            </w:r>
            <w:hyperlink r:id="rId19" w:history="1">
              <w:r w:rsidR="005E2BD0" w:rsidRPr="00282E04">
                <w:rPr>
                  <w:rStyle w:val="Hyperlink"/>
                </w:rPr>
                <w:t>http://www.rdv.vic.gov.au/</w:t>
              </w:r>
            </w:hyperlink>
            <w:r w:rsidRPr="004A767A">
              <w:t xml:space="preserve"> </w:t>
            </w:r>
          </w:p>
          <w:p w:rsidR="00FE7175" w:rsidRDefault="004548D1" w:rsidP="00066770">
            <w:pPr>
              <w:pStyle w:val="TableTextindent"/>
              <w:numPr>
                <w:ilvl w:val="0"/>
                <w:numId w:val="14"/>
              </w:numPr>
            </w:pPr>
            <w:r>
              <w:t>Vic Track</w:t>
            </w:r>
            <w:r w:rsidR="00FE7175">
              <w:t xml:space="preserve"> heritage fund</w:t>
            </w:r>
            <w:r w:rsidR="005E2BD0">
              <w:t xml:space="preserve">: </w:t>
            </w:r>
            <w:hyperlink r:id="rId20" w:history="1">
              <w:r w:rsidR="005E2BD0" w:rsidRPr="00282E04">
                <w:rPr>
                  <w:rStyle w:val="Hyperlink"/>
                </w:rPr>
                <w:t>https://www.victrack.com.au/en/in-the-community/preserving-our-heritage/support-for-heritage-groups</w:t>
              </w:r>
            </w:hyperlink>
            <w:r w:rsidR="00FE7175">
              <w:t xml:space="preserve"> </w:t>
            </w:r>
          </w:p>
          <w:p w:rsidR="00FE7175" w:rsidRDefault="005E2BD0" w:rsidP="00066770">
            <w:pPr>
              <w:pStyle w:val="TableTextindent"/>
              <w:numPr>
                <w:ilvl w:val="0"/>
                <w:numId w:val="14"/>
              </w:numPr>
            </w:pPr>
            <w:r>
              <w:t xml:space="preserve">Museums Australia: </w:t>
            </w:r>
            <w:hyperlink r:id="rId21" w:history="1">
              <w:r w:rsidRPr="00282E04">
                <w:rPr>
                  <w:rStyle w:val="Hyperlink"/>
                </w:rPr>
                <w:t>http://www.museumsaustralia.org.au/site/</w:t>
              </w:r>
            </w:hyperlink>
          </w:p>
          <w:p w:rsidR="005C2144" w:rsidRDefault="005C2144" w:rsidP="005C2144">
            <w:pPr>
              <w:pStyle w:val="TableTextindent"/>
              <w:numPr>
                <w:ilvl w:val="0"/>
                <w:numId w:val="0"/>
              </w:numPr>
            </w:pPr>
          </w:p>
          <w:p w:rsidR="005E2BD0" w:rsidRPr="004A767A" w:rsidRDefault="005E2BD0" w:rsidP="005E2BD0">
            <w:pPr>
              <w:pStyle w:val="TableTextindent"/>
              <w:numPr>
                <w:ilvl w:val="0"/>
                <w:numId w:val="0"/>
              </w:numPr>
              <w:ind w:left="720"/>
            </w:pPr>
          </w:p>
        </w:tc>
        <w:tc>
          <w:tcPr>
            <w:tcW w:w="2551" w:type="dxa"/>
          </w:tcPr>
          <w:p w:rsidR="00DC44FE" w:rsidRDefault="00DC44FE" w:rsidP="00F13D0D">
            <w:pPr>
              <w:pStyle w:val="TableText"/>
            </w:pPr>
          </w:p>
          <w:p w:rsidR="00BD519F" w:rsidRPr="004A767A" w:rsidRDefault="00BD519F" w:rsidP="0061293C">
            <w:pPr>
              <w:pStyle w:val="TableText"/>
            </w:pPr>
          </w:p>
        </w:tc>
      </w:tr>
      <w:tr w:rsidR="00A96C0F" w:rsidRPr="004A767A" w:rsidTr="00BE3AFF">
        <w:tc>
          <w:tcPr>
            <w:tcW w:w="709" w:type="dxa"/>
          </w:tcPr>
          <w:p w:rsidR="00A96C0F" w:rsidRPr="004A767A" w:rsidRDefault="00A96C0F" w:rsidP="00A96C0F">
            <w:pPr>
              <w:pStyle w:val="TableText"/>
            </w:pPr>
          </w:p>
        </w:tc>
        <w:tc>
          <w:tcPr>
            <w:tcW w:w="2268" w:type="dxa"/>
          </w:tcPr>
          <w:p w:rsidR="00A96C0F" w:rsidRDefault="00DD196E" w:rsidP="0037754F">
            <w:pPr>
              <w:pStyle w:val="Heading4"/>
              <w:ind w:left="0"/>
              <w:outlineLvl w:val="3"/>
            </w:pPr>
            <w:bookmarkStart w:id="11" w:name="_Toc399744064"/>
            <w:r>
              <w:t>2.</w:t>
            </w:r>
            <w:r w:rsidR="007525B3">
              <w:t>5</w:t>
            </w:r>
            <w:r>
              <w:t xml:space="preserve"> Heritage </w:t>
            </w:r>
            <w:r w:rsidR="007525B3">
              <w:t>programs</w:t>
            </w:r>
            <w:r w:rsidR="000E58C8">
              <w:t xml:space="preserve"> - internal</w:t>
            </w:r>
            <w:bookmarkEnd w:id="11"/>
          </w:p>
        </w:tc>
        <w:tc>
          <w:tcPr>
            <w:tcW w:w="8789" w:type="dxa"/>
          </w:tcPr>
          <w:p w:rsidR="00A96C0F" w:rsidRDefault="00E728EC" w:rsidP="00A96C0F">
            <w:pPr>
              <w:pStyle w:val="TableText"/>
              <w:rPr>
                <w:b/>
                <w:bCs/>
              </w:rPr>
            </w:pPr>
            <w:r>
              <w:rPr>
                <w:b/>
                <w:bCs/>
              </w:rPr>
              <w:t xml:space="preserve">Council initiatives </w:t>
            </w:r>
          </w:p>
          <w:p w:rsidR="008272D6" w:rsidRDefault="008272D6" w:rsidP="00066770">
            <w:pPr>
              <w:pStyle w:val="TableTextindent"/>
              <w:numPr>
                <w:ilvl w:val="0"/>
                <w:numId w:val="14"/>
              </w:numPr>
            </w:pPr>
            <w:r w:rsidRPr="004A767A">
              <w:t>Grants and loans programs – issues around running grants programs for smaller municipalities</w:t>
            </w:r>
          </w:p>
          <w:p w:rsidR="008272D6" w:rsidRDefault="008272D6" w:rsidP="00066770">
            <w:pPr>
              <w:pStyle w:val="TableTextindent"/>
              <w:numPr>
                <w:ilvl w:val="0"/>
                <w:numId w:val="14"/>
              </w:numPr>
            </w:pPr>
            <w:r w:rsidRPr="004A767A">
              <w:t>Awar</w:t>
            </w:r>
            <w:bookmarkStart w:id="12" w:name="_GoBack"/>
            <w:bookmarkEnd w:id="12"/>
            <w:r w:rsidRPr="004A767A">
              <w:t xml:space="preserve">ds programs – either with the National Trust or alone </w:t>
            </w:r>
          </w:p>
          <w:p w:rsidR="00FE7175" w:rsidRDefault="00FE7175" w:rsidP="00066770">
            <w:pPr>
              <w:pStyle w:val="TableTextindent"/>
              <w:numPr>
                <w:ilvl w:val="0"/>
                <w:numId w:val="14"/>
              </w:numPr>
            </w:pPr>
            <w:r>
              <w:t xml:space="preserve">Community grants </w:t>
            </w:r>
            <w:r w:rsidR="00E728EC">
              <w:t>for programs or assets</w:t>
            </w:r>
            <w:r w:rsidR="00FF7D5E">
              <w:t>.</w:t>
            </w:r>
            <w:r w:rsidR="00E728EC">
              <w:t xml:space="preserve"> </w:t>
            </w:r>
          </w:p>
          <w:p w:rsidR="008272D6" w:rsidRPr="004A767A" w:rsidRDefault="008272D6" w:rsidP="00703CC1">
            <w:pPr>
              <w:pStyle w:val="TableTextindent"/>
              <w:numPr>
                <w:ilvl w:val="0"/>
                <w:numId w:val="0"/>
              </w:numPr>
              <w:rPr>
                <w:b/>
                <w:bCs/>
              </w:rPr>
            </w:pPr>
          </w:p>
        </w:tc>
        <w:tc>
          <w:tcPr>
            <w:tcW w:w="2551" w:type="dxa"/>
          </w:tcPr>
          <w:p w:rsidR="00A96C0F" w:rsidRPr="006E13B9" w:rsidRDefault="006E13B9" w:rsidP="006E13B9">
            <w:pPr>
              <w:pStyle w:val="TableText"/>
              <w:rPr>
                <w:b/>
                <w:i/>
                <w:sz w:val="18"/>
              </w:rPr>
            </w:pPr>
            <w:r w:rsidRPr="006E13B9">
              <w:rPr>
                <w:b/>
                <w:i/>
                <w:sz w:val="18"/>
              </w:rPr>
              <w:t>[Council</w:t>
            </w:r>
            <w:r>
              <w:rPr>
                <w:b/>
                <w:i/>
                <w:sz w:val="18"/>
              </w:rPr>
              <w:t xml:space="preserve">s </w:t>
            </w:r>
            <w:r w:rsidRPr="006E13B9">
              <w:rPr>
                <w:b/>
                <w:i/>
                <w:sz w:val="18"/>
              </w:rPr>
              <w:t xml:space="preserve">may have their own grants officer or a notification of upcoming grants on their website] </w:t>
            </w:r>
          </w:p>
        </w:tc>
      </w:tr>
      <w:tr w:rsidR="003577EE" w:rsidRPr="004A767A" w:rsidTr="00BE3AFF">
        <w:tc>
          <w:tcPr>
            <w:tcW w:w="709" w:type="dxa"/>
          </w:tcPr>
          <w:p w:rsidR="003577EE" w:rsidRPr="004A767A" w:rsidRDefault="003577EE" w:rsidP="00543078">
            <w:pPr>
              <w:pStyle w:val="TableText"/>
            </w:pPr>
          </w:p>
        </w:tc>
        <w:tc>
          <w:tcPr>
            <w:tcW w:w="2268" w:type="dxa"/>
          </w:tcPr>
          <w:p w:rsidR="003577EE" w:rsidRPr="00703CC1" w:rsidRDefault="003577EE" w:rsidP="0037754F">
            <w:pPr>
              <w:pStyle w:val="Heading4"/>
              <w:ind w:left="0"/>
              <w:outlineLvl w:val="3"/>
            </w:pPr>
            <w:bookmarkStart w:id="13" w:name="_Toc399744065"/>
            <w:r w:rsidRPr="00703CC1">
              <w:t>2.</w:t>
            </w:r>
            <w:r w:rsidR="007525B3">
              <w:t>6</w:t>
            </w:r>
            <w:r w:rsidRPr="00703CC1">
              <w:t xml:space="preserve"> </w:t>
            </w:r>
            <w:r w:rsidR="003661C8">
              <w:t>H</w:t>
            </w:r>
            <w:r w:rsidRPr="00703CC1">
              <w:t>eritage policies</w:t>
            </w:r>
            <w:bookmarkEnd w:id="13"/>
            <w:r w:rsidRPr="00703CC1">
              <w:t xml:space="preserve"> </w:t>
            </w:r>
          </w:p>
          <w:p w:rsidR="003577EE" w:rsidRPr="002F062B" w:rsidRDefault="003577EE" w:rsidP="00543078">
            <w:pPr>
              <w:pStyle w:val="TableText"/>
            </w:pPr>
          </w:p>
        </w:tc>
        <w:tc>
          <w:tcPr>
            <w:tcW w:w="8789" w:type="dxa"/>
          </w:tcPr>
          <w:p w:rsidR="003577EE" w:rsidRPr="002F062B" w:rsidRDefault="003577EE" w:rsidP="00543078">
            <w:pPr>
              <w:pStyle w:val="TableText"/>
              <w:rPr>
                <w:rFonts w:eastAsia="Arial Unicode MS" w:hAnsi="Arial Unicode MS" w:cs="Arial Unicode MS"/>
                <w:color w:val="000000"/>
                <w:u w:color="000000"/>
                <w:bdr w:val="nil"/>
                <w:lang w:val="en-US"/>
              </w:rPr>
            </w:pPr>
            <w:r w:rsidRPr="002F062B">
              <w:rPr>
                <w:bCs/>
              </w:rPr>
              <w:t>Good heritage policies underpin good heritage outcomes.</w:t>
            </w:r>
          </w:p>
          <w:p w:rsidR="00B7208A" w:rsidRDefault="00B7208A" w:rsidP="00B7208A">
            <w:pPr>
              <w:pStyle w:val="TableText"/>
              <w:rPr>
                <w:b/>
                <w:lang w:val="en-US"/>
              </w:rPr>
            </w:pPr>
            <w:r w:rsidRPr="00703CC1">
              <w:rPr>
                <w:b/>
                <w:lang w:val="en-US"/>
              </w:rPr>
              <w:t xml:space="preserve">State </w:t>
            </w:r>
            <w:r w:rsidR="00757D78">
              <w:rPr>
                <w:b/>
                <w:lang w:val="en-US"/>
              </w:rPr>
              <w:t>P</w:t>
            </w:r>
            <w:r w:rsidRPr="00703CC1">
              <w:rPr>
                <w:b/>
                <w:lang w:val="en-US"/>
              </w:rPr>
              <w:t xml:space="preserve">lanning </w:t>
            </w:r>
            <w:r w:rsidR="00757D78">
              <w:rPr>
                <w:b/>
                <w:lang w:val="en-US"/>
              </w:rPr>
              <w:t>P</w:t>
            </w:r>
            <w:r w:rsidRPr="00703CC1">
              <w:rPr>
                <w:b/>
                <w:lang w:val="en-US"/>
              </w:rPr>
              <w:t xml:space="preserve">olicy </w:t>
            </w:r>
            <w:r w:rsidR="00757D78">
              <w:rPr>
                <w:b/>
                <w:lang w:val="en-US"/>
              </w:rPr>
              <w:t>F</w:t>
            </w:r>
            <w:r w:rsidRPr="00703CC1">
              <w:rPr>
                <w:b/>
                <w:lang w:val="en-US"/>
              </w:rPr>
              <w:t xml:space="preserve">ramework </w:t>
            </w:r>
          </w:p>
          <w:p w:rsidR="00B7208A" w:rsidRPr="003661C8" w:rsidRDefault="00B7208A" w:rsidP="00B7208A">
            <w:pPr>
              <w:pStyle w:val="TableText"/>
              <w:rPr>
                <w:lang w:val="en-US"/>
              </w:rPr>
            </w:pPr>
            <w:r w:rsidRPr="00703CC1">
              <w:rPr>
                <w:lang w:val="en-US"/>
              </w:rPr>
              <w:t xml:space="preserve">Clause 15 covers built environment and heritage </w:t>
            </w:r>
          </w:p>
          <w:p w:rsidR="003577EE" w:rsidRPr="00703CC1" w:rsidRDefault="003577EE">
            <w:pPr>
              <w:pStyle w:val="TableText"/>
              <w:rPr>
                <w:b/>
                <w:bCs/>
              </w:rPr>
            </w:pPr>
            <w:r w:rsidRPr="00703CC1">
              <w:rPr>
                <w:b/>
                <w:bCs/>
              </w:rPr>
              <w:t>Municipal Strategic Statement</w:t>
            </w:r>
          </w:p>
          <w:p w:rsidR="003577EE" w:rsidRPr="00D278E4" w:rsidRDefault="003577EE" w:rsidP="00543078">
            <w:pPr>
              <w:pStyle w:val="TableText"/>
              <w:rPr>
                <w:bCs/>
              </w:rPr>
            </w:pPr>
            <w:r w:rsidRPr="00D278E4">
              <w:rPr>
                <w:bCs/>
              </w:rPr>
              <w:t>The Municipal Strategic Statement (MSS) is a concise statement of the key strategic planning, land use and development objectives for the municipality with related strategies and actions.</w:t>
            </w:r>
            <w:r w:rsidR="003661C8" w:rsidRPr="00D278E4">
              <w:rPr>
                <w:bCs/>
              </w:rPr>
              <w:t xml:space="preserve"> Every planning scheme in the state has the same format with state </w:t>
            </w:r>
            <w:r w:rsidR="004548D1" w:rsidRPr="00D278E4">
              <w:rPr>
                <w:bCs/>
              </w:rPr>
              <w:t>and local</w:t>
            </w:r>
            <w:r w:rsidR="003661C8" w:rsidRPr="00D278E4">
              <w:rPr>
                <w:bCs/>
              </w:rPr>
              <w:t xml:space="preserve"> planning policies. </w:t>
            </w:r>
          </w:p>
          <w:p w:rsidR="003577EE" w:rsidRDefault="003577EE">
            <w:pPr>
              <w:pStyle w:val="TableText"/>
              <w:rPr>
                <w:b/>
                <w:bCs/>
                <w:lang w:val="en-US"/>
              </w:rPr>
            </w:pPr>
            <w:r w:rsidRPr="00703CC1">
              <w:rPr>
                <w:b/>
                <w:bCs/>
                <w:lang w:val="en-US"/>
              </w:rPr>
              <w:t xml:space="preserve">Local planning policy framework </w:t>
            </w:r>
          </w:p>
          <w:p w:rsidR="00BE3AFF" w:rsidRDefault="00BE3AFF">
            <w:pPr>
              <w:pStyle w:val="TableText"/>
              <w:rPr>
                <w:lang w:val="en-US"/>
              </w:rPr>
            </w:pPr>
            <w:r>
              <w:rPr>
                <w:lang w:val="en-US"/>
              </w:rPr>
              <w:t xml:space="preserve">Local planning policies are tailored for individual municipalities. </w:t>
            </w:r>
          </w:p>
          <w:p w:rsidR="003577EE" w:rsidRDefault="003577EE">
            <w:pPr>
              <w:pStyle w:val="TableText"/>
              <w:rPr>
                <w:b/>
                <w:bCs/>
                <w:lang w:val="en-US"/>
              </w:rPr>
            </w:pPr>
            <w:r w:rsidRPr="00703CC1">
              <w:rPr>
                <w:b/>
                <w:bCs/>
                <w:lang w:val="en-US"/>
              </w:rPr>
              <w:t>Urban design frameworks</w:t>
            </w:r>
          </w:p>
          <w:p w:rsidR="00DD587E" w:rsidRPr="00FB4A8A" w:rsidRDefault="003661C8">
            <w:pPr>
              <w:pStyle w:val="TableText"/>
              <w:rPr>
                <w:bCs/>
                <w:lang w:val="en-US"/>
              </w:rPr>
            </w:pPr>
            <w:r w:rsidRPr="00703CC1">
              <w:rPr>
                <w:bCs/>
                <w:lang w:val="en-US"/>
              </w:rPr>
              <w:t xml:space="preserve">Other planning policies </w:t>
            </w:r>
            <w:r>
              <w:rPr>
                <w:bCs/>
                <w:lang w:val="en-US"/>
              </w:rPr>
              <w:t>may provide additional information on specific places.</w:t>
            </w:r>
          </w:p>
          <w:p w:rsidR="003577EE" w:rsidRDefault="007222D2">
            <w:pPr>
              <w:pStyle w:val="TableText"/>
              <w:rPr>
                <w:b/>
                <w:bCs/>
                <w:lang w:val="en-US"/>
              </w:rPr>
            </w:pPr>
            <w:r>
              <w:rPr>
                <w:b/>
                <w:bCs/>
                <w:lang w:val="en-US"/>
              </w:rPr>
              <w:t>Other relevant c</w:t>
            </w:r>
            <w:r w:rsidR="003577EE" w:rsidRPr="00703CC1">
              <w:rPr>
                <w:b/>
                <w:bCs/>
                <w:lang w:val="en-US"/>
              </w:rPr>
              <w:t xml:space="preserve">ouncil planning documents </w:t>
            </w:r>
          </w:p>
          <w:p w:rsidR="00DD587E" w:rsidRDefault="003661C8">
            <w:pPr>
              <w:pStyle w:val="TableText"/>
              <w:rPr>
                <w:bCs/>
                <w:lang w:val="en-US"/>
              </w:rPr>
            </w:pPr>
            <w:r w:rsidRPr="00703CC1">
              <w:rPr>
                <w:bCs/>
                <w:lang w:val="en-US"/>
              </w:rPr>
              <w:t>Heritage studies and environmental histories</w:t>
            </w:r>
            <w:r w:rsidR="00FF7D5E">
              <w:rPr>
                <w:bCs/>
                <w:lang w:val="en-US"/>
              </w:rPr>
              <w:t>.</w:t>
            </w:r>
            <w:r w:rsidRPr="00703CC1">
              <w:rPr>
                <w:bCs/>
                <w:lang w:val="en-US"/>
              </w:rPr>
              <w:t xml:space="preserve"> </w:t>
            </w:r>
          </w:p>
          <w:p w:rsidR="00FB4A8A" w:rsidRPr="00FB4A8A" w:rsidRDefault="00FB4A8A">
            <w:pPr>
              <w:pStyle w:val="TableText"/>
              <w:rPr>
                <w:bCs/>
                <w:lang w:val="en-US"/>
              </w:rPr>
            </w:pPr>
          </w:p>
        </w:tc>
        <w:tc>
          <w:tcPr>
            <w:tcW w:w="2551" w:type="dxa"/>
          </w:tcPr>
          <w:p w:rsidR="003577EE" w:rsidRPr="00D278E4" w:rsidRDefault="00BD519F" w:rsidP="00543078">
            <w:pPr>
              <w:pStyle w:val="TableText"/>
              <w:rPr>
                <w:b/>
                <w:i/>
              </w:rPr>
            </w:pPr>
            <w:r w:rsidRPr="00D278E4">
              <w:rPr>
                <w:b/>
                <w:i/>
              </w:rPr>
              <w:t>[</w:t>
            </w:r>
            <w:r w:rsidR="009846DD" w:rsidRPr="00D278E4">
              <w:rPr>
                <w:b/>
                <w:i/>
              </w:rPr>
              <w:t>Insert l</w:t>
            </w:r>
            <w:r w:rsidRPr="00D278E4">
              <w:rPr>
                <w:b/>
                <w:i/>
              </w:rPr>
              <w:t>inks to l</w:t>
            </w:r>
            <w:r w:rsidR="003577EE" w:rsidRPr="00D278E4">
              <w:rPr>
                <w:b/>
                <w:i/>
              </w:rPr>
              <w:t xml:space="preserve">ocal planning scheme </w:t>
            </w:r>
            <w:r w:rsidRPr="00D278E4">
              <w:rPr>
                <w:b/>
                <w:i/>
              </w:rPr>
              <w:t>heritage policies]</w:t>
            </w:r>
          </w:p>
          <w:p w:rsidR="00B7208A" w:rsidRPr="004A767A" w:rsidRDefault="00B7208A" w:rsidP="00543078">
            <w:pPr>
              <w:pStyle w:val="TableText"/>
            </w:pPr>
            <w:r>
              <w:t xml:space="preserve"> </w:t>
            </w:r>
          </w:p>
        </w:tc>
      </w:tr>
      <w:tr w:rsidR="00EF2C67" w:rsidRPr="004A767A" w:rsidTr="00BE3AFF">
        <w:tc>
          <w:tcPr>
            <w:tcW w:w="709" w:type="dxa"/>
            <w:shd w:val="clear" w:color="auto" w:fill="E5B8B7" w:themeFill="accent2" w:themeFillTint="66"/>
          </w:tcPr>
          <w:p w:rsidR="00EF2C67" w:rsidRPr="004A767A" w:rsidRDefault="00EF2C67" w:rsidP="00E06D08">
            <w:pPr>
              <w:pStyle w:val="TableText"/>
            </w:pPr>
          </w:p>
        </w:tc>
        <w:tc>
          <w:tcPr>
            <w:tcW w:w="11057" w:type="dxa"/>
            <w:gridSpan w:val="2"/>
            <w:shd w:val="clear" w:color="auto" w:fill="E5B8B7" w:themeFill="accent2" w:themeFillTint="66"/>
          </w:tcPr>
          <w:p w:rsidR="001F20F4" w:rsidRPr="001F20F4" w:rsidRDefault="00EF2C67" w:rsidP="00282367">
            <w:pPr>
              <w:pStyle w:val="Heading2"/>
              <w:tabs>
                <w:tab w:val="clear" w:pos="1134"/>
                <w:tab w:val="left" w:pos="34"/>
              </w:tabs>
              <w:ind w:left="0" w:firstLine="0"/>
              <w:outlineLvl w:val="1"/>
              <w:rPr>
                <w:b w:val="0"/>
              </w:rPr>
            </w:pPr>
            <w:bookmarkStart w:id="14" w:name="_Toc383093032"/>
            <w:bookmarkStart w:id="15" w:name="_Toc399744066"/>
            <w:r w:rsidRPr="004A767A">
              <w:t>3 THE ROLE OF THE HERITAGE ADVISOR</w:t>
            </w:r>
            <w:bookmarkEnd w:id="14"/>
            <w:bookmarkEnd w:id="15"/>
          </w:p>
        </w:tc>
        <w:tc>
          <w:tcPr>
            <w:tcW w:w="2551" w:type="dxa"/>
            <w:shd w:val="clear" w:color="auto" w:fill="E5B8B7" w:themeFill="accent2" w:themeFillTint="66"/>
          </w:tcPr>
          <w:p w:rsidR="00EF2C67" w:rsidRPr="004A767A" w:rsidRDefault="00EF2C67" w:rsidP="005942B5">
            <w:pPr>
              <w:pStyle w:val="TableText"/>
            </w:pPr>
          </w:p>
        </w:tc>
      </w:tr>
      <w:tr w:rsidR="00EF2C67" w:rsidRPr="004A767A" w:rsidTr="00BE3AFF">
        <w:tc>
          <w:tcPr>
            <w:tcW w:w="709" w:type="dxa"/>
          </w:tcPr>
          <w:p w:rsidR="00EF2C67" w:rsidRPr="004A767A" w:rsidRDefault="00EF2C67" w:rsidP="00E06D08">
            <w:pPr>
              <w:pStyle w:val="TableText"/>
            </w:pPr>
          </w:p>
        </w:tc>
        <w:tc>
          <w:tcPr>
            <w:tcW w:w="11057" w:type="dxa"/>
            <w:gridSpan w:val="2"/>
          </w:tcPr>
          <w:p w:rsidR="006A33D9" w:rsidRPr="00CD3DD4" w:rsidRDefault="00CD3DD4" w:rsidP="00757D78">
            <w:pPr>
              <w:pStyle w:val="TableText"/>
            </w:pPr>
            <w:r>
              <w:t>H</w:t>
            </w:r>
            <w:r w:rsidRPr="004A767A">
              <w:t>eritage advisors work in 70 municipalities throughout the state. Advisors come from different disciplinary backgrounds but have an in</w:t>
            </w:r>
            <w:r w:rsidR="00757D78">
              <w:t>-</w:t>
            </w:r>
            <w:r w:rsidRPr="004A767A">
              <w:t>depth knowledge of heritage legislation and practice in the local government context.</w:t>
            </w:r>
          </w:p>
        </w:tc>
        <w:tc>
          <w:tcPr>
            <w:tcW w:w="2551" w:type="dxa"/>
          </w:tcPr>
          <w:p w:rsidR="00EF2C67" w:rsidRPr="004A767A" w:rsidRDefault="00EF2C67" w:rsidP="005942B5">
            <w:pPr>
              <w:pStyle w:val="TableText"/>
            </w:pPr>
          </w:p>
        </w:tc>
      </w:tr>
      <w:tr w:rsidR="003935E2" w:rsidRPr="004A767A" w:rsidTr="00BE3AFF">
        <w:tc>
          <w:tcPr>
            <w:tcW w:w="709" w:type="dxa"/>
          </w:tcPr>
          <w:p w:rsidR="003935E2" w:rsidRPr="004A767A" w:rsidRDefault="003935E2" w:rsidP="001D6932">
            <w:pPr>
              <w:pStyle w:val="TableText"/>
            </w:pPr>
          </w:p>
        </w:tc>
        <w:tc>
          <w:tcPr>
            <w:tcW w:w="2268" w:type="dxa"/>
          </w:tcPr>
          <w:p w:rsidR="003935E2" w:rsidRPr="004A767A" w:rsidRDefault="00110588" w:rsidP="0037754F">
            <w:pPr>
              <w:pStyle w:val="Heading4"/>
              <w:ind w:left="0"/>
              <w:outlineLvl w:val="3"/>
            </w:pPr>
            <w:bookmarkStart w:id="16" w:name="_Toc399744067"/>
            <w:r w:rsidRPr="004A767A">
              <w:t>3.</w:t>
            </w:r>
            <w:r w:rsidR="002849FF">
              <w:t>1</w:t>
            </w:r>
            <w:r w:rsidR="003935E2" w:rsidRPr="004A767A">
              <w:t xml:space="preserve"> Your heritage advisor</w:t>
            </w:r>
            <w:bookmarkEnd w:id="16"/>
            <w:r w:rsidR="003935E2" w:rsidRPr="004A767A">
              <w:t xml:space="preserve"> </w:t>
            </w:r>
          </w:p>
        </w:tc>
        <w:tc>
          <w:tcPr>
            <w:tcW w:w="8789" w:type="dxa"/>
          </w:tcPr>
          <w:p w:rsidR="00CD3DD4" w:rsidRPr="004A767A" w:rsidRDefault="00CD3DD4" w:rsidP="00CD3DD4">
            <w:pPr>
              <w:pStyle w:val="TableText"/>
              <w:rPr>
                <w:b/>
              </w:rPr>
            </w:pPr>
            <w:r w:rsidRPr="004A767A">
              <w:rPr>
                <w:b/>
              </w:rPr>
              <w:t>How can your advisor assist?</w:t>
            </w:r>
          </w:p>
          <w:p w:rsidR="00441EF3" w:rsidRDefault="00CD3DD4" w:rsidP="00CD3DD4">
            <w:pPr>
              <w:pStyle w:val="TableText"/>
            </w:pPr>
            <w:r w:rsidRPr="004A767A">
              <w:t>Heritage advisors are there to provide advice to reside</w:t>
            </w:r>
            <w:r w:rsidR="007222D2">
              <w:t>nts and property owners and to c</w:t>
            </w:r>
            <w:r w:rsidRPr="004A767A">
              <w:t xml:space="preserve">ouncil officers on heritage matters. Individual arrangements may be tailored to suit particular municipalities and usually include a combination of contact time and remote working. The extent of contact time will often depend on the remoteness of the locality or the type of work that the advisor is required to do. </w:t>
            </w:r>
          </w:p>
          <w:p w:rsidR="00CD3DD4" w:rsidRDefault="00CD3DD4" w:rsidP="00CD3DD4">
            <w:pPr>
              <w:pStyle w:val="TableText"/>
              <w:rPr>
                <w:b/>
                <w:bCs/>
              </w:rPr>
            </w:pPr>
            <w:r w:rsidRPr="00CD3DD4">
              <w:rPr>
                <w:b/>
                <w:bCs/>
              </w:rPr>
              <w:t>Wha</w:t>
            </w:r>
            <w:r w:rsidR="00B30C62">
              <w:rPr>
                <w:b/>
                <w:bCs/>
              </w:rPr>
              <w:t xml:space="preserve">t are the skills of </w:t>
            </w:r>
            <w:r w:rsidRPr="00CD3DD4">
              <w:rPr>
                <w:b/>
                <w:bCs/>
              </w:rPr>
              <w:t>the advisor?</w:t>
            </w:r>
          </w:p>
          <w:p w:rsidR="00BA28B3" w:rsidRPr="00D278E4" w:rsidRDefault="00BA28B3" w:rsidP="00221EF3">
            <w:pPr>
              <w:ind w:left="0"/>
              <w:rPr>
                <w:b/>
                <w:i/>
                <w:color w:val="000000" w:themeColor="text1"/>
                <w:sz w:val="20"/>
                <w:szCs w:val="20"/>
              </w:rPr>
            </w:pPr>
            <w:r w:rsidRPr="00D278E4">
              <w:rPr>
                <w:b/>
                <w:i/>
                <w:color w:val="000000" w:themeColor="text1"/>
                <w:sz w:val="20"/>
                <w:szCs w:val="20"/>
              </w:rPr>
              <w:t xml:space="preserve">[A list of duties/tasks is included in the Heritage Advisory </w:t>
            </w:r>
            <w:r w:rsidR="00221EF3" w:rsidRPr="00D278E4">
              <w:rPr>
                <w:b/>
                <w:i/>
                <w:color w:val="000000" w:themeColor="text1"/>
                <w:sz w:val="20"/>
                <w:szCs w:val="20"/>
              </w:rPr>
              <w:t>S</w:t>
            </w:r>
            <w:r w:rsidRPr="00D278E4">
              <w:rPr>
                <w:b/>
                <w:i/>
                <w:color w:val="000000" w:themeColor="text1"/>
                <w:sz w:val="20"/>
                <w:szCs w:val="20"/>
              </w:rPr>
              <w:t>ervices</w:t>
            </w:r>
            <w:r w:rsidR="00971582" w:rsidRPr="00D278E4">
              <w:rPr>
                <w:b/>
                <w:i/>
                <w:color w:val="000000" w:themeColor="text1"/>
                <w:sz w:val="20"/>
                <w:szCs w:val="20"/>
              </w:rPr>
              <w:t xml:space="preserve"> Handbook</w:t>
            </w:r>
            <w:r w:rsidRPr="00D278E4">
              <w:rPr>
                <w:b/>
                <w:i/>
                <w:color w:val="000000" w:themeColor="text1"/>
                <w:sz w:val="20"/>
                <w:szCs w:val="20"/>
              </w:rPr>
              <w:t xml:space="preserve"> document]</w:t>
            </w:r>
          </w:p>
          <w:p w:rsidR="00354896" w:rsidRPr="004A767A" w:rsidRDefault="00354896" w:rsidP="00354896">
            <w:pPr>
              <w:pStyle w:val="TableText"/>
              <w:rPr>
                <w:bCs/>
              </w:rPr>
            </w:pPr>
            <w:r w:rsidRPr="004A767A">
              <w:rPr>
                <w:bCs/>
              </w:rPr>
              <w:t>An advisor should have a range of skills and knowledge, and the following is found to be helpful:</w:t>
            </w:r>
          </w:p>
          <w:p w:rsidR="00354896" w:rsidRPr="004A767A" w:rsidRDefault="00354896" w:rsidP="00354896">
            <w:pPr>
              <w:pStyle w:val="TableTextindent"/>
            </w:pPr>
            <w:r w:rsidRPr="004A767A">
              <w:t xml:space="preserve">A knowledge of heritage practice and the Australia ICOMOS </w:t>
            </w:r>
            <w:r w:rsidRPr="004A767A">
              <w:rPr>
                <w:i/>
                <w:iCs/>
              </w:rPr>
              <w:t>Burra Charter</w:t>
            </w:r>
            <w:r w:rsidRPr="004A767A">
              <w:t xml:space="preserve"> </w:t>
            </w:r>
          </w:p>
          <w:p w:rsidR="00354896" w:rsidRPr="004A767A" w:rsidRDefault="00354896" w:rsidP="00354896">
            <w:pPr>
              <w:pStyle w:val="TableTextindent"/>
            </w:pPr>
            <w:r w:rsidRPr="004A767A">
              <w:t>The Heritage Victoria resources available to assist advisors</w:t>
            </w:r>
          </w:p>
          <w:p w:rsidR="00354896" w:rsidRPr="004A767A" w:rsidRDefault="00354896" w:rsidP="00354896">
            <w:pPr>
              <w:pStyle w:val="TableTextindent"/>
            </w:pPr>
            <w:r w:rsidRPr="004A767A">
              <w:lastRenderedPageBreak/>
              <w:t>Technical conservation skills – a basic level as a minimum, and to recognise the extent of one’s own knowledge</w:t>
            </w:r>
          </w:p>
          <w:p w:rsidR="00354896" w:rsidRPr="004A767A" w:rsidRDefault="00354896" w:rsidP="00354896">
            <w:pPr>
              <w:pStyle w:val="TableTextindent"/>
            </w:pPr>
            <w:r w:rsidRPr="004A767A">
              <w:t>Where to access additional heritage resources</w:t>
            </w:r>
          </w:p>
          <w:p w:rsidR="00354896" w:rsidRPr="004A767A" w:rsidRDefault="00354896" w:rsidP="00354896">
            <w:pPr>
              <w:pStyle w:val="TableTextindent"/>
            </w:pPr>
            <w:r w:rsidRPr="004A767A">
              <w:t xml:space="preserve">Architectural skills </w:t>
            </w:r>
          </w:p>
          <w:p w:rsidR="00BE3AFF" w:rsidRDefault="00354896" w:rsidP="00354896">
            <w:pPr>
              <w:pStyle w:val="TableTextindent"/>
            </w:pPr>
            <w:r w:rsidRPr="00DF7A12">
              <w:t>Some heritage planning skills</w:t>
            </w:r>
            <w:r w:rsidR="008C2620">
              <w:t>.</w:t>
            </w:r>
            <w:r w:rsidRPr="00DF7A12">
              <w:t xml:space="preserve"> </w:t>
            </w:r>
          </w:p>
          <w:p w:rsidR="008C2620" w:rsidRDefault="008C2620" w:rsidP="008C2620">
            <w:pPr>
              <w:pStyle w:val="TableTextindent"/>
              <w:numPr>
                <w:ilvl w:val="0"/>
                <w:numId w:val="0"/>
              </w:numPr>
              <w:ind w:left="993"/>
            </w:pPr>
          </w:p>
          <w:p w:rsidR="008C2620" w:rsidRPr="00D278E4" w:rsidRDefault="008C2620" w:rsidP="008C2620">
            <w:pPr>
              <w:pStyle w:val="TableText"/>
              <w:rPr>
                <w:b/>
                <w:i/>
                <w:color w:val="000000" w:themeColor="text1"/>
              </w:rPr>
            </w:pPr>
            <w:r w:rsidRPr="00D278E4">
              <w:rPr>
                <w:b/>
                <w:i/>
                <w:color w:val="000000" w:themeColor="text1"/>
              </w:rPr>
              <w:t xml:space="preserve">[Highlight the particular skills of the </w:t>
            </w:r>
            <w:r w:rsidR="006D56F5" w:rsidRPr="00D278E4">
              <w:rPr>
                <w:b/>
                <w:i/>
                <w:color w:val="000000" w:themeColor="text1"/>
              </w:rPr>
              <w:t>Heritage A</w:t>
            </w:r>
            <w:r w:rsidRPr="00D278E4">
              <w:rPr>
                <w:b/>
                <w:i/>
                <w:color w:val="000000" w:themeColor="text1"/>
              </w:rPr>
              <w:t>dvisor here].</w:t>
            </w:r>
          </w:p>
          <w:p w:rsidR="00110588" w:rsidRPr="004548D1" w:rsidRDefault="00110588" w:rsidP="004548D1">
            <w:pPr>
              <w:pStyle w:val="TableTextindent"/>
              <w:numPr>
                <w:ilvl w:val="0"/>
                <w:numId w:val="0"/>
              </w:numPr>
              <w:ind w:left="709"/>
              <w:rPr>
                <w:i/>
                <w:iCs/>
              </w:rPr>
            </w:pPr>
          </w:p>
        </w:tc>
        <w:tc>
          <w:tcPr>
            <w:tcW w:w="2551" w:type="dxa"/>
          </w:tcPr>
          <w:p w:rsidR="003935E2" w:rsidRPr="00D278E4" w:rsidRDefault="009846DD" w:rsidP="00110588">
            <w:pPr>
              <w:pStyle w:val="TableText"/>
              <w:rPr>
                <w:b/>
                <w:i/>
              </w:rPr>
            </w:pPr>
            <w:r w:rsidRPr="00D278E4">
              <w:rPr>
                <w:b/>
                <w:i/>
              </w:rPr>
              <w:lastRenderedPageBreak/>
              <w:t>[Insert e</w:t>
            </w:r>
            <w:r w:rsidR="003935E2" w:rsidRPr="00D278E4">
              <w:rPr>
                <w:b/>
                <w:i/>
              </w:rPr>
              <w:t>xample</w:t>
            </w:r>
            <w:r w:rsidRPr="00D278E4">
              <w:rPr>
                <w:b/>
                <w:i/>
              </w:rPr>
              <w:t xml:space="preserve"> (your?) </w:t>
            </w:r>
            <w:r w:rsidR="003935E2" w:rsidRPr="00D278E4">
              <w:rPr>
                <w:b/>
                <w:i/>
              </w:rPr>
              <w:t>C</w:t>
            </w:r>
            <w:r w:rsidRPr="00D278E4">
              <w:rPr>
                <w:b/>
                <w:i/>
              </w:rPr>
              <w:t>V]</w:t>
            </w:r>
            <w:r w:rsidR="003935E2" w:rsidRPr="00D278E4">
              <w:rPr>
                <w:b/>
                <w:i/>
              </w:rPr>
              <w:t xml:space="preserve"> </w:t>
            </w:r>
          </w:p>
          <w:p w:rsidR="00B7208A" w:rsidRDefault="00B7208A" w:rsidP="00B7208A">
            <w:pPr>
              <w:pStyle w:val="TableText"/>
            </w:pPr>
          </w:p>
          <w:p w:rsidR="00221EF3" w:rsidRDefault="00221EF3" w:rsidP="00971582">
            <w:pPr>
              <w:pStyle w:val="TableText"/>
              <w:rPr>
                <w:rStyle w:val="A3"/>
                <w:rFonts w:cs="Arial"/>
                <w:i/>
                <w:color w:val="auto"/>
                <w:sz w:val="20"/>
                <w:szCs w:val="22"/>
              </w:rPr>
            </w:pPr>
            <w:r w:rsidRPr="00971582">
              <w:t xml:space="preserve">Commonwealth of Australia for the Heritage Chairs and Officials of Australia and New Zealand (HCOANZ) </w:t>
            </w:r>
            <w:hyperlink r:id="rId22" w:history="1">
              <w:r w:rsidRPr="003C3937">
                <w:rPr>
                  <w:rStyle w:val="Hyperlink"/>
                </w:rPr>
                <w:t>200</w:t>
              </w:r>
              <w:r w:rsidR="00971582" w:rsidRPr="003C3937">
                <w:rPr>
                  <w:rStyle w:val="Hyperlink"/>
                </w:rPr>
                <w:t xml:space="preserve">0 </w:t>
              </w:r>
              <w:r w:rsidRPr="003C3937">
                <w:rPr>
                  <w:rStyle w:val="Hyperlink"/>
                  <w:i/>
                </w:rPr>
                <w:t>Heritage Advisory Services Handbook</w:t>
              </w:r>
              <w:r w:rsidR="00971582" w:rsidRPr="003C3937">
                <w:rPr>
                  <w:rStyle w:val="Hyperlink"/>
                  <w:i/>
                </w:rPr>
                <w:t xml:space="preserve">: </w:t>
              </w:r>
              <w:r w:rsidRPr="003C3937">
                <w:rPr>
                  <w:rStyle w:val="Hyperlink"/>
                  <w:i/>
                </w:rPr>
                <w:t>a national guide for Government, Advisors and the Community</w:t>
              </w:r>
            </w:hyperlink>
            <w:r w:rsidR="002C66EF">
              <w:rPr>
                <w:rStyle w:val="A3"/>
                <w:rFonts w:cs="Arial"/>
                <w:i/>
                <w:color w:val="auto"/>
                <w:sz w:val="20"/>
                <w:szCs w:val="22"/>
              </w:rPr>
              <w:t xml:space="preserve"> </w:t>
            </w:r>
          </w:p>
          <w:p w:rsidR="002C66EF" w:rsidRDefault="002C66EF" w:rsidP="00971582">
            <w:pPr>
              <w:pStyle w:val="TableText"/>
            </w:pPr>
          </w:p>
          <w:p w:rsidR="00443BFC" w:rsidRPr="004A767A" w:rsidRDefault="00443BFC" w:rsidP="00971582">
            <w:pPr>
              <w:pStyle w:val="TableText"/>
            </w:pPr>
            <w:r>
              <w:t xml:space="preserve">Heritage Victoria has published a guide to setting up a heritage advisory service, including the skills and qualifications of an advisor: </w:t>
            </w:r>
            <w:r w:rsidR="008A6979">
              <w:t xml:space="preserve"> </w:t>
            </w:r>
            <w:hyperlink r:id="rId23" w:history="1">
              <w:r w:rsidR="008A6979" w:rsidRPr="008A6979">
                <w:rPr>
                  <w:rStyle w:val="Hyperlink"/>
                </w:rPr>
                <w:t>Heritage Advisory Services: A Guide for Councils</w:t>
              </w:r>
            </w:hyperlink>
            <w:r w:rsidR="008A6979">
              <w:t xml:space="preserve"> </w:t>
            </w:r>
          </w:p>
        </w:tc>
      </w:tr>
      <w:tr w:rsidR="00543078" w:rsidRPr="004A767A" w:rsidTr="00BE3AFF">
        <w:tc>
          <w:tcPr>
            <w:tcW w:w="709" w:type="dxa"/>
          </w:tcPr>
          <w:p w:rsidR="00543078" w:rsidRPr="004A767A" w:rsidRDefault="00543078" w:rsidP="00543078">
            <w:pPr>
              <w:pStyle w:val="TableText"/>
            </w:pPr>
          </w:p>
        </w:tc>
        <w:tc>
          <w:tcPr>
            <w:tcW w:w="2268" w:type="dxa"/>
          </w:tcPr>
          <w:p w:rsidR="00543078" w:rsidRPr="004A767A" w:rsidRDefault="002849FF" w:rsidP="0037754F">
            <w:pPr>
              <w:pStyle w:val="Heading4"/>
              <w:ind w:left="0"/>
              <w:outlineLvl w:val="3"/>
            </w:pPr>
            <w:bookmarkStart w:id="17" w:name="_Toc399744068"/>
            <w:r>
              <w:t xml:space="preserve">3.2 </w:t>
            </w:r>
            <w:r w:rsidR="00543078">
              <w:t>Local knowledge</w:t>
            </w:r>
            <w:bookmarkEnd w:id="17"/>
            <w:r w:rsidR="00543078">
              <w:t xml:space="preserve"> </w:t>
            </w:r>
          </w:p>
        </w:tc>
        <w:tc>
          <w:tcPr>
            <w:tcW w:w="8789" w:type="dxa"/>
          </w:tcPr>
          <w:p w:rsidR="00543078" w:rsidRPr="004A767A" w:rsidRDefault="007222D2" w:rsidP="00543078">
            <w:pPr>
              <w:pStyle w:val="TableText"/>
            </w:pPr>
            <w:r>
              <w:t>In working closely with c</w:t>
            </w:r>
            <w:r w:rsidR="00543078" w:rsidRPr="004A767A">
              <w:t>ouncil staff an advisor needs to quickly develop an in depth knowledge of the heritage</w:t>
            </w:r>
            <w:r w:rsidR="00DB1434">
              <w:t xml:space="preserve"> of the particular municipality, including:</w:t>
            </w:r>
          </w:p>
          <w:p w:rsidR="00543078" w:rsidRPr="004A767A" w:rsidRDefault="00543078" w:rsidP="00543078">
            <w:pPr>
              <w:pStyle w:val="TableTextindent"/>
            </w:pPr>
            <w:r w:rsidRPr="004A767A">
              <w:t>The local Planning Scheme and its heritage policies, schedule and maps</w:t>
            </w:r>
          </w:p>
          <w:p w:rsidR="00543078" w:rsidRPr="004A767A" w:rsidRDefault="00543078" w:rsidP="00543078">
            <w:pPr>
              <w:pStyle w:val="TableTextindent"/>
            </w:pPr>
            <w:r w:rsidRPr="004A767A">
              <w:t>The places on the Heritage Overlay</w:t>
            </w:r>
          </w:p>
          <w:p w:rsidR="00543078" w:rsidRPr="004A767A" w:rsidRDefault="00543078" w:rsidP="00543078">
            <w:pPr>
              <w:pStyle w:val="TableTextindent"/>
            </w:pPr>
            <w:r w:rsidRPr="004A767A">
              <w:t>The detail of local heritage studies completed and an</w:t>
            </w:r>
            <w:r w:rsidR="00DB1434">
              <w:t>y areas not as well documented</w:t>
            </w:r>
          </w:p>
          <w:p w:rsidR="00543078" w:rsidRPr="004A767A" w:rsidRDefault="00B7208A" w:rsidP="00543078">
            <w:pPr>
              <w:pStyle w:val="TableTextindent"/>
            </w:pPr>
            <w:r>
              <w:t xml:space="preserve">Historical </w:t>
            </w:r>
            <w:r w:rsidR="00757D78">
              <w:t>a</w:t>
            </w:r>
            <w:r w:rsidR="00543078" w:rsidRPr="004A767A">
              <w:t xml:space="preserve">rchaeological heritage of the local area </w:t>
            </w:r>
          </w:p>
          <w:p w:rsidR="008C2620" w:rsidRDefault="00543078" w:rsidP="00543078">
            <w:pPr>
              <w:pStyle w:val="TableTextindent"/>
            </w:pPr>
            <w:r w:rsidRPr="00CD3DD4">
              <w:t>Awareness of local collections and other aspect</w:t>
            </w:r>
            <w:r w:rsidR="0028607C">
              <w:t>s</w:t>
            </w:r>
            <w:r w:rsidRPr="00CD3DD4">
              <w:t xml:space="preserve"> of heritage</w:t>
            </w:r>
            <w:r w:rsidR="008C2620">
              <w:t>.</w:t>
            </w:r>
          </w:p>
          <w:p w:rsidR="00543078" w:rsidRPr="00CD3DD4" w:rsidRDefault="00543078" w:rsidP="008C2620">
            <w:pPr>
              <w:pStyle w:val="TableTextindent"/>
              <w:numPr>
                <w:ilvl w:val="0"/>
                <w:numId w:val="0"/>
              </w:numPr>
              <w:ind w:left="993"/>
            </w:pPr>
            <w:r w:rsidRPr="00CD3DD4">
              <w:t xml:space="preserve"> </w:t>
            </w:r>
          </w:p>
        </w:tc>
        <w:tc>
          <w:tcPr>
            <w:tcW w:w="2551" w:type="dxa"/>
          </w:tcPr>
          <w:p w:rsidR="00543078" w:rsidRDefault="008C2278" w:rsidP="00543078">
            <w:pPr>
              <w:pStyle w:val="TableText"/>
            </w:pPr>
            <w:hyperlink r:id="rId24" w:history="1">
              <w:r w:rsidR="00543078" w:rsidRPr="001E2F8B">
                <w:rPr>
                  <w:rStyle w:val="Hyperlink"/>
                </w:rPr>
                <w:t>H</w:t>
              </w:r>
              <w:r w:rsidR="00971582" w:rsidRPr="001E2F8B">
                <w:rPr>
                  <w:rStyle w:val="Hyperlink"/>
                </w:rPr>
                <w:t xml:space="preserve">eritage Victoria, </w:t>
              </w:r>
              <w:r w:rsidR="00543078" w:rsidRPr="001E2F8B">
                <w:rPr>
                  <w:rStyle w:val="Hyperlink"/>
                </w:rPr>
                <w:t>Local Heritage Toolkit</w:t>
              </w:r>
              <w:r w:rsidR="00971582" w:rsidRPr="001E2F8B">
                <w:rPr>
                  <w:rStyle w:val="Hyperlink"/>
                </w:rPr>
                <w:t>:</w:t>
              </w:r>
            </w:hyperlink>
            <w:r w:rsidR="00971582" w:rsidRPr="00971582">
              <w:t xml:space="preserve"> </w:t>
            </w:r>
          </w:p>
          <w:p w:rsidR="00A73CD4" w:rsidRDefault="00A73CD4" w:rsidP="00A73CD4">
            <w:pPr>
              <w:pStyle w:val="TableText"/>
            </w:pPr>
          </w:p>
          <w:p w:rsidR="00FF7D5E" w:rsidRPr="004A767A" w:rsidRDefault="00FF7D5E" w:rsidP="00FF7D5E">
            <w:pPr>
              <w:pStyle w:val="TableText"/>
            </w:pPr>
          </w:p>
        </w:tc>
      </w:tr>
      <w:tr w:rsidR="00543078" w:rsidRPr="004A767A" w:rsidTr="00BE3AFF">
        <w:trPr>
          <w:trHeight w:val="915"/>
        </w:trPr>
        <w:tc>
          <w:tcPr>
            <w:tcW w:w="709" w:type="dxa"/>
          </w:tcPr>
          <w:p w:rsidR="00543078" w:rsidRPr="004A767A" w:rsidRDefault="00543078" w:rsidP="00543078">
            <w:pPr>
              <w:pStyle w:val="TableText"/>
            </w:pPr>
          </w:p>
        </w:tc>
        <w:tc>
          <w:tcPr>
            <w:tcW w:w="2268" w:type="dxa"/>
          </w:tcPr>
          <w:p w:rsidR="00543078" w:rsidRPr="004A767A" w:rsidRDefault="002849FF" w:rsidP="0037754F">
            <w:pPr>
              <w:pStyle w:val="Heading4"/>
              <w:ind w:left="0"/>
              <w:outlineLvl w:val="3"/>
            </w:pPr>
            <w:bookmarkStart w:id="18" w:name="_Toc399744069"/>
            <w:r>
              <w:t>3. 3</w:t>
            </w:r>
            <w:r w:rsidR="00543078">
              <w:t xml:space="preserve"> </w:t>
            </w:r>
            <w:r w:rsidR="00732CCC">
              <w:t>The a</w:t>
            </w:r>
            <w:r w:rsidR="00DB1434">
              <w:t>dvisor’s wider role</w:t>
            </w:r>
            <w:bookmarkEnd w:id="18"/>
          </w:p>
        </w:tc>
        <w:tc>
          <w:tcPr>
            <w:tcW w:w="8789" w:type="dxa"/>
          </w:tcPr>
          <w:p w:rsidR="00DD0C51" w:rsidRPr="005570FA" w:rsidRDefault="00DD0C51" w:rsidP="00DD0C51">
            <w:pPr>
              <w:pStyle w:val="TableText"/>
            </w:pPr>
            <w:r w:rsidRPr="004A767A">
              <w:rPr>
                <w:b/>
                <w:bCs/>
              </w:rPr>
              <w:t xml:space="preserve">Strategic role </w:t>
            </w:r>
            <w:r w:rsidRPr="005570FA">
              <w:rPr>
                <w:b/>
                <w:bCs/>
              </w:rPr>
              <w:t>in heritage -</w:t>
            </w:r>
            <w:r w:rsidRPr="005570FA">
              <w:t xml:space="preserve">  </w:t>
            </w:r>
          </w:p>
          <w:p w:rsidR="00DD0C51" w:rsidRPr="005570FA" w:rsidRDefault="00DD0C51" w:rsidP="00066770">
            <w:pPr>
              <w:pStyle w:val="TableText"/>
              <w:numPr>
                <w:ilvl w:val="0"/>
                <w:numId w:val="12"/>
              </w:numPr>
            </w:pPr>
            <w:r w:rsidRPr="005570FA">
              <w:t xml:space="preserve">Input to strategic plans or planning reviews </w:t>
            </w:r>
          </w:p>
          <w:p w:rsidR="00DD0C51" w:rsidRPr="005570FA" w:rsidRDefault="00DD0C51" w:rsidP="00066770">
            <w:pPr>
              <w:pStyle w:val="TableText"/>
              <w:numPr>
                <w:ilvl w:val="0"/>
                <w:numId w:val="12"/>
              </w:numPr>
            </w:pPr>
            <w:r w:rsidRPr="005570FA">
              <w:t xml:space="preserve">Setting priorities for heritage in your area - sees Municipal Heritage Strategy </w:t>
            </w:r>
          </w:p>
          <w:p w:rsidR="00DD0C51" w:rsidRPr="005570FA" w:rsidRDefault="00DD0C51" w:rsidP="00066770">
            <w:pPr>
              <w:pStyle w:val="TableText"/>
              <w:numPr>
                <w:ilvl w:val="0"/>
                <w:numId w:val="12"/>
              </w:numPr>
            </w:pPr>
            <w:r w:rsidRPr="005570FA">
              <w:t>Identifying places for</w:t>
            </w:r>
            <w:r w:rsidR="00BE3AFF">
              <w:t xml:space="preserve"> f</w:t>
            </w:r>
            <w:r w:rsidR="00DC5993">
              <w:t>uture assessment and protection</w:t>
            </w:r>
          </w:p>
          <w:p w:rsidR="00DD0C51" w:rsidRPr="005570FA" w:rsidRDefault="00DD0C51" w:rsidP="00066770">
            <w:pPr>
              <w:pStyle w:val="TableText"/>
              <w:numPr>
                <w:ilvl w:val="0"/>
                <w:numId w:val="12"/>
              </w:numPr>
            </w:pPr>
            <w:r w:rsidRPr="005570FA">
              <w:t>Facilitating</w:t>
            </w:r>
            <w:r w:rsidR="00BE3AFF">
              <w:t xml:space="preserve"> heritage </w:t>
            </w:r>
            <w:r w:rsidR="00DC5993">
              <w:t xml:space="preserve">initiatives for </w:t>
            </w:r>
            <w:r w:rsidR="007222D2">
              <w:t>c</w:t>
            </w:r>
            <w:r w:rsidR="00DC5993">
              <w:t xml:space="preserve">ouncil </w:t>
            </w:r>
            <w:r w:rsidRPr="005570FA">
              <w:t>owned or managed properties</w:t>
            </w:r>
            <w:r w:rsidR="00DC5993">
              <w:t>.</w:t>
            </w:r>
            <w:r w:rsidRPr="005570FA">
              <w:t xml:space="preserve"> </w:t>
            </w:r>
          </w:p>
          <w:p w:rsidR="00DD0C51" w:rsidRPr="00703CC1" w:rsidRDefault="00DD0C51" w:rsidP="00DD0C51">
            <w:pPr>
              <w:pStyle w:val="TableText"/>
              <w:rPr>
                <w:b/>
              </w:rPr>
            </w:pPr>
            <w:r w:rsidRPr="00703CC1">
              <w:rPr>
                <w:b/>
              </w:rPr>
              <w:t xml:space="preserve">Communication and promotion of heritage </w:t>
            </w:r>
          </w:p>
          <w:p w:rsidR="00BE3AFF" w:rsidRDefault="007222D2" w:rsidP="00066770">
            <w:pPr>
              <w:pStyle w:val="TableText"/>
              <w:numPr>
                <w:ilvl w:val="0"/>
                <w:numId w:val="18"/>
              </w:numPr>
            </w:pPr>
            <w:r>
              <w:t>Membership on c</w:t>
            </w:r>
            <w:r w:rsidR="00DD0C51" w:rsidRPr="005570FA">
              <w:t>ouncil committees involving management of heritage places</w:t>
            </w:r>
            <w:r w:rsidR="00DD0C51">
              <w:t xml:space="preserve"> </w:t>
            </w:r>
          </w:p>
          <w:p w:rsidR="00543078" w:rsidRDefault="00DC5993" w:rsidP="00066770">
            <w:pPr>
              <w:pStyle w:val="TableText"/>
              <w:numPr>
                <w:ilvl w:val="0"/>
                <w:numId w:val="18"/>
              </w:numPr>
            </w:pPr>
            <w:r>
              <w:t>G</w:t>
            </w:r>
            <w:r w:rsidR="00543078" w:rsidRPr="004A767A">
              <w:t xml:space="preserve">etting to know and using local networks </w:t>
            </w:r>
          </w:p>
          <w:p w:rsidR="00DD0C51" w:rsidRPr="004A767A" w:rsidRDefault="00DD0C51" w:rsidP="00066770">
            <w:pPr>
              <w:pStyle w:val="TableText"/>
              <w:numPr>
                <w:ilvl w:val="0"/>
                <w:numId w:val="18"/>
              </w:numPr>
            </w:pPr>
            <w:r>
              <w:t>Heritage interpretation may form part of the advisor’s role.</w:t>
            </w:r>
          </w:p>
          <w:p w:rsidR="00543078" w:rsidRPr="004A767A" w:rsidRDefault="00543078" w:rsidP="00543078">
            <w:pPr>
              <w:pStyle w:val="TableText"/>
              <w:rPr>
                <w:b/>
                <w:bCs/>
              </w:rPr>
            </w:pPr>
            <w:r w:rsidRPr="004A767A">
              <w:rPr>
                <w:b/>
                <w:bCs/>
              </w:rPr>
              <w:t xml:space="preserve">Heritage Advisory Committees </w:t>
            </w:r>
          </w:p>
          <w:p w:rsidR="00840AA1" w:rsidRDefault="00543078" w:rsidP="00703CC1">
            <w:pPr>
              <w:pStyle w:val="TableText"/>
            </w:pPr>
            <w:r w:rsidRPr="005D6659">
              <w:t xml:space="preserve">The heritage advisor is </w:t>
            </w:r>
            <w:r>
              <w:t>usually an ex-officio member of the Heritage Advisory Committee</w:t>
            </w:r>
            <w:r w:rsidR="00840AA1">
              <w:t xml:space="preserve">. </w:t>
            </w:r>
          </w:p>
          <w:p w:rsidR="00543078" w:rsidRDefault="00543078" w:rsidP="00703CC1">
            <w:pPr>
              <w:pStyle w:val="TableText"/>
            </w:pPr>
            <w:r>
              <w:lastRenderedPageBreak/>
              <w:t xml:space="preserve">Advisors will generally report on matters of interest to the committee, seek assistance for certain projects or tasks, and rely on the committee for heritage promotional activities. </w:t>
            </w:r>
          </w:p>
          <w:p w:rsidR="006E1CCB" w:rsidRDefault="007222D2" w:rsidP="00703CC1">
            <w:pPr>
              <w:pStyle w:val="TableText"/>
            </w:pPr>
            <w:r>
              <w:t>The advisor may be on other c</w:t>
            </w:r>
            <w:r w:rsidR="00DD0C51">
              <w:t>ouncil advisory committees.</w:t>
            </w:r>
          </w:p>
          <w:p w:rsidR="00C926CF" w:rsidRPr="004A767A" w:rsidRDefault="00C926CF" w:rsidP="00703CC1">
            <w:pPr>
              <w:pStyle w:val="TableText"/>
            </w:pPr>
          </w:p>
        </w:tc>
        <w:tc>
          <w:tcPr>
            <w:tcW w:w="2551" w:type="dxa"/>
          </w:tcPr>
          <w:p w:rsidR="00543078" w:rsidRPr="004A767A" w:rsidRDefault="00543078" w:rsidP="00543078">
            <w:pPr>
              <w:ind w:left="0"/>
            </w:pPr>
          </w:p>
        </w:tc>
      </w:tr>
      <w:tr w:rsidR="00354896" w:rsidRPr="004A767A" w:rsidTr="00BE3AFF">
        <w:trPr>
          <w:trHeight w:val="700"/>
        </w:trPr>
        <w:tc>
          <w:tcPr>
            <w:tcW w:w="709" w:type="dxa"/>
          </w:tcPr>
          <w:p w:rsidR="00354896" w:rsidRPr="004A767A" w:rsidRDefault="00354896" w:rsidP="00207D56">
            <w:pPr>
              <w:pStyle w:val="TableText"/>
            </w:pPr>
          </w:p>
        </w:tc>
        <w:tc>
          <w:tcPr>
            <w:tcW w:w="2268" w:type="dxa"/>
          </w:tcPr>
          <w:p w:rsidR="00354896" w:rsidRPr="004A767A" w:rsidRDefault="00354896" w:rsidP="0037754F">
            <w:pPr>
              <w:pStyle w:val="Heading4"/>
              <w:ind w:left="0"/>
              <w:outlineLvl w:val="3"/>
            </w:pPr>
            <w:bookmarkStart w:id="19" w:name="_Toc399744070"/>
            <w:r w:rsidRPr="004A767A">
              <w:t>3.</w:t>
            </w:r>
            <w:r w:rsidR="00C732A6">
              <w:t>4</w:t>
            </w:r>
            <w:r w:rsidRPr="004A767A">
              <w:t xml:space="preserve"> </w:t>
            </w:r>
            <w:r>
              <w:t>V</w:t>
            </w:r>
            <w:r w:rsidR="00DD0C51">
              <w:t xml:space="preserve">alue of an independent </w:t>
            </w:r>
            <w:r>
              <w:t>expert</w:t>
            </w:r>
            <w:bookmarkEnd w:id="19"/>
            <w:r>
              <w:t xml:space="preserve"> </w:t>
            </w:r>
          </w:p>
        </w:tc>
        <w:tc>
          <w:tcPr>
            <w:tcW w:w="8789" w:type="dxa"/>
          </w:tcPr>
          <w:p w:rsidR="00354896" w:rsidRPr="004A767A" w:rsidRDefault="007222D2" w:rsidP="00207D56">
            <w:pPr>
              <w:pStyle w:val="TableText"/>
              <w:rPr>
                <w:b/>
                <w:bCs/>
              </w:rPr>
            </w:pPr>
            <w:r>
              <w:rPr>
                <w:b/>
                <w:bCs/>
              </w:rPr>
              <w:t xml:space="preserve">The advisor and </w:t>
            </w:r>
            <w:r w:rsidR="00732CCC">
              <w:rPr>
                <w:b/>
                <w:bCs/>
              </w:rPr>
              <w:t>the c</w:t>
            </w:r>
            <w:r w:rsidR="00354896" w:rsidRPr="004A767A">
              <w:rPr>
                <w:b/>
                <w:bCs/>
              </w:rPr>
              <w:t xml:space="preserve">ouncil </w:t>
            </w:r>
          </w:p>
          <w:p w:rsidR="00354896" w:rsidRPr="004A767A" w:rsidRDefault="00354896" w:rsidP="00207D56">
            <w:pPr>
              <w:pStyle w:val="TableText"/>
            </w:pPr>
            <w:r w:rsidRPr="004A767A">
              <w:t>One of the primary purposes of the heritage advisor is to provid</w:t>
            </w:r>
            <w:r w:rsidR="007222D2">
              <w:t xml:space="preserve">e expert advice and support to </w:t>
            </w:r>
            <w:r w:rsidR="00732CCC">
              <w:t>the c</w:t>
            </w:r>
            <w:r w:rsidRPr="004A767A">
              <w:t>ouncil in achieving the best conservation outcomes for heritage places, objects and collections.</w:t>
            </w:r>
          </w:p>
          <w:p w:rsidR="00354896" w:rsidRPr="004A767A" w:rsidRDefault="00354896" w:rsidP="00207D56">
            <w:pPr>
              <w:pStyle w:val="TableTextindent"/>
              <w:rPr>
                <w:snapToGrid w:val="0"/>
              </w:rPr>
            </w:pPr>
            <w:r w:rsidRPr="004A767A">
              <w:rPr>
                <w:snapToGrid w:val="0"/>
              </w:rPr>
              <w:t>Pr</w:t>
            </w:r>
            <w:r w:rsidR="003264B9">
              <w:rPr>
                <w:snapToGrid w:val="0"/>
              </w:rPr>
              <w:t>ovide</w:t>
            </w:r>
            <w:r w:rsidRPr="004A767A">
              <w:rPr>
                <w:snapToGrid w:val="0"/>
              </w:rPr>
              <w:t xml:space="preserve"> free consultations on heritage matters </w:t>
            </w:r>
          </w:p>
          <w:p w:rsidR="00354896" w:rsidRPr="004A767A" w:rsidRDefault="00354896" w:rsidP="00207D56">
            <w:pPr>
              <w:pStyle w:val="TableTextindent"/>
              <w:rPr>
                <w:snapToGrid w:val="0"/>
              </w:rPr>
            </w:pPr>
            <w:r w:rsidRPr="004A767A">
              <w:rPr>
                <w:snapToGrid w:val="0"/>
              </w:rPr>
              <w:t xml:space="preserve">Input into the planning process – strategic and statutory in relation to heritage </w:t>
            </w:r>
          </w:p>
          <w:p w:rsidR="00354896" w:rsidRPr="004A767A" w:rsidRDefault="007222D2" w:rsidP="00207D56">
            <w:pPr>
              <w:pStyle w:val="TableTextindent"/>
              <w:rPr>
                <w:snapToGrid w:val="0"/>
              </w:rPr>
            </w:pPr>
            <w:r>
              <w:rPr>
                <w:snapToGrid w:val="0"/>
              </w:rPr>
              <w:t>Advice on c</w:t>
            </w:r>
            <w:r w:rsidR="00354896" w:rsidRPr="004A767A">
              <w:rPr>
                <w:snapToGrid w:val="0"/>
              </w:rPr>
              <w:t xml:space="preserve">ouncil-owned heritage assets </w:t>
            </w:r>
          </w:p>
          <w:p w:rsidR="00354896" w:rsidRDefault="003264B9" w:rsidP="00207D56">
            <w:pPr>
              <w:pStyle w:val="TableTextindent"/>
            </w:pPr>
            <w:r>
              <w:t>Provide</w:t>
            </w:r>
            <w:r w:rsidR="00354896" w:rsidRPr="004A767A">
              <w:t xml:space="preserve"> a second opinion on heritage advice</w:t>
            </w:r>
            <w:r w:rsidR="00840AA1">
              <w:t xml:space="preserve"> received</w:t>
            </w:r>
            <w:r w:rsidR="00354896" w:rsidRPr="004A767A">
              <w:t xml:space="preserve"> from other consultants</w:t>
            </w:r>
            <w:r w:rsidR="00FF7D5E">
              <w:t>.</w:t>
            </w:r>
          </w:p>
          <w:p w:rsidR="006E1CCB" w:rsidRPr="004A767A" w:rsidRDefault="006E1CCB" w:rsidP="006E1CCB">
            <w:pPr>
              <w:pStyle w:val="TableTextindent"/>
              <w:numPr>
                <w:ilvl w:val="0"/>
                <w:numId w:val="0"/>
              </w:numPr>
              <w:ind w:left="993"/>
            </w:pPr>
          </w:p>
        </w:tc>
        <w:tc>
          <w:tcPr>
            <w:tcW w:w="2551" w:type="dxa"/>
          </w:tcPr>
          <w:p w:rsidR="00354896" w:rsidRPr="004A767A" w:rsidRDefault="00354896" w:rsidP="00207D56">
            <w:pPr>
              <w:pStyle w:val="TableText"/>
            </w:pPr>
          </w:p>
        </w:tc>
      </w:tr>
      <w:tr w:rsidR="00110588" w:rsidRPr="004A767A" w:rsidTr="00BE3AFF">
        <w:trPr>
          <w:trHeight w:val="700"/>
        </w:trPr>
        <w:tc>
          <w:tcPr>
            <w:tcW w:w="709" w:type="dxa"/>
          </w:tcPr>
          <w:p w:rsidR="00110588" w:rsidRPr="004A767A" w:rsidRDefault="00110588" w:rsidP="001D6932">
            <w:pPr>
              <w:pStyle w:val="TableText"/>
            </w:pPr>
          </w:p>
        </w:tc>
        <w:tc>
          <w:tcPr>
            <w:tcW w:w="2268" w:type="dxa"/>
          </w:tcPr>
          <w:p w:rsidR="00827392" w:rsidRPr="004A767A" w:rsidRDefault="00110588" w:rsidP="0037754F">
            <w:pPr>
              <w:pStyle w:val="Heading4"/>
              <w:ind w:left="0"/>
              <w:outlineLvl w:val="3"/>
            </w:pPr>
            <w:bookmarkStart w:id="20" w:name="_Toc399744071"/>
            <w:r w:rsidRPr="004A767A">
              <w:t>3.</w:t>
            </w:r>
            <w:r w:rsidR="00C732A6">
              <w:t>5</w:t>
            </w:r>
            <w:r w:rsidRPr="004A767A">
              <w:t xml:space="preserve"> The heritage advisor as a </w:t>
            </w:r>
            <w:r w:rsidR="00EC5420">
              <w:t>f</w:t>
            </w:r>
            <w:r w:rsidR="00827392" w:rsidRPr="004A767A">
              <w:t>acilitator</w:t>
            </w:r>
            <w:bookmarkEnd w:id="20"/>
            <w:r w:rsidR="00827392" w:rsidRPr="004A767A">
              <w:t xml:space="preserve"> </w:t>
            </w:r>
          </w:p>
        </w:tc>
        <w:tc>
          <w:tcPr>
            <w:tcW w:w="8789" w:type="dxa"/>
          </w:tcPr>
          <w:p w:rsidR="00302CCF" w:rsidRPr="004A767A" w:rsidRDefault="00302CCF" w:rsidP="00302CCF">
            <w:pPr>
              <w:pStyle w:val="TableText"/>
              <w:rPr>
                <w:b/>
                <w:bCs/>
              </w:rPr>
            </w:pPr>
            <w:r w:rsidRPr="004A767A">
              <w:rPr>
                <w:b/>
                <w:bCs/>
              </w:rPr>
              <w:t xml:space="preserve">The advisor and the community </w:t>
            </w:r>
          </w:p>
          <w:p w:rsidR="002054D4" w:rsidRPr="004A767A" w:rsidRDefault="002054D4" w:rsidP="002054D4">
            <w:pPr>
              <w:pStyle w:val="TableText"/>
            </w:pPr>
            <w:r w:rsidRPr="004A767A">
              <w:t>One role of the heritage advisor is as a conduit for heritage matters between Council and ot</w:t>
            </w:r>
            <w:r w:rsidR="007222D2">
              <w:t xml:space="preserve">her heritage bodies or between </w:t>
            </w:r>
            <w:r w:rsidR="00EC0239">
              <w:t>C</w:t>
            </w:r>
            <w:r w:rsidRPr="004A767A">
              <w:t>ouncil and the community. Some tasks</w:t>
            </w:r>
            <w:r w:rsidR="00302CCF" w:rsidRPr="004A767A">
              <w:t xml:space="preserve"> may</w:t>
            </w:r>
            <w:r w:rsidR="002C00B5" w:rsidRPr="004A767A">
              <w:t xml:space="preserve"> include:</w:t>
            </w:r>
          </w:p>
          <w:p w:rsidR="002054D4" w:rsidRPr="004A767A" w:rsidRDefault="002054D4" w:rsidP="002054D4">
            <w:pPr>
              <w:pStyle w:val="TableTextindent"/>
              <w:rPr>
                <w:snapToGrid w:val="0"/>
              </w:rPr>
            </w:pPr>
            <w:r w:rsidRPr="004A767A">
              <w:rPr>
                <w:snapToGrid w:val="0"/>
              </w:rPr>
              <w:t xml:space="preserve">Raising awareness of heritage </w:t>
            </w:r>
            <w:r w:rsidR="00302CCF" w:rsidRPr="004A767A">
              <w:rPr>
                <w:snapToGrid w:val="0"/>
              </w:rPr>
              <w:t xml:space="preserve">in the community </w:t>
            </w:r>
          </w:p>
          <w:p w:rsidR="002054D4" w:rsidRPr="004A767A" w:rsidRDefault="002054D4" w:rsidP="002054D4">
            <w:pPr>
              <w:pStyle w:val="TableTextindent"/>
              <w:rPr>
                <w:snapToGrid w:val="0"/>
              </w:rPr>
            </w:pPr>
            <w:r w:rsidRPr="004A767A">
              <w:rPr>
                <w:snapToGrid w:val="0"/>
              </w:rPr>
              <w:t>Explaining</w:t>
            </w:r>
            <w:r w:rsidR="00302CCF" w:rsidRPr="004A767A">
              <w:rPr>
                <w:snapToGrid w:val="0"/>
              </w:rPr>
              <w:t xml:space="preserve"> heritage</w:t>
            </w:r>
            <w:r w:rsidRPr="004A767A">
              <w:rPr>
                <w:snapToGrid w:val="0"/>
              </w:rPr>
              <w:t xml:space="preserve"> legislation and policies </w:t>
            </w:r>
          </w:p>
          <w:p w:rsidR="00110588" w:rsidRPr="004A767A" w:rsidRDefault="002054D4" w:rsidP="001D6932">
            <w:pPr>
              <w:pStyle w:val="TableTextindent"/>
              <w:rPr>
                <w:snapToGrid w:val="0"/>
              </w:rPr>
            </w:pPr>
            <w:r w:rsidRPr="004A767A">
              <w:rPr>
                <w:snapToGrid w:val="0"/>
              </w:rPr>
              <w:t xml:space="preserve">Providing assistance with funding sources and applications. </w:t>
            </w:r>
          </w:p>
          <w:p w:rsidR="00E447E3" w:rsidRDefault="00E447E3" w:rsidP="001D6932">
            <w:pPr>
              <w:pStyle w:val="TableTextindent"/>
              <w:rPr>
                <w:snapToGrid w:val="0"/>
              </w:rPr>
            </w:pPr>
            <w:r w:rsidRPr="004A767A">
              <w:rPr>
                <w:snapToGrid w:val="0"/>
              </w:rPr>
              <w:t>Working with members of a Heritage Advisory Committee</w:t>
            </w:r>
            <w:r w:rsidR="00FF7D5E">
              <w:rPr>
                <w:snapToGrid w:val="0"/>
              </w:rPr>
              <w:t>.</w:t>
            </w:r>
            <w:r w:rsidRPr="004A767A">
              <w:rPr>
                <w:snapToGrid w:val="0"/>
              </w:rPr>
              <w:t xml:space="preserve"> </w:t>
            </w:r>
          </w:p>
          <w:p w:rsidR="006E1CCB" w:rsidRPr="004A767A" w:rsidRDefault="006E1CCB" w:rsidP="006E1CCB">
            <w:pPr>
              <w:pStyle w:val="TableTextindent"/>
              <w:numPr>
                <w:ilvl w:val="0"/>
                <w:numId w:val="0"/>
              </w:numPr>
              <w:ind w:left="993" w:hanging="284"/>
              <w:rPr>
                <w:snapToGrid w:val="0"/>
              </w:rPr>
            </w:pPr>
          </w:p>
        </w:tc>
        <w:tc>
          <w:tcPr>
            <w:tcW w:w="2551" w:type="dxa"/>
          </w:tcPr>
          <w:p w:rsidR="00110588" w:rsidRPr="004A767A" w:rsidRDefault="00FF7D5E" w:rsidP="001D6932">
            <w:pPr>
              <w:pStyle w:val="TableText"/>
            </w:pPr>
            <w:r w:rsidRPr="00971582">
              <w:t xml:space="preserve">Commonwealth of Australia for the Heritage Chairs and Officials of Australia and New Zealand (HCOANZ) </w:t>
            </w:r>
            <w:hyperlink r:id="rId25" w:history="1">
              <w:r w:rsidRPr="00840500">
                <w:rPr>
                  <w:rStyle w:val="Hyperlink"/>
                </w:rPr>
                <w:t xml:space="preserve">2000 </w:t>
              </w:r>
              <w:r w:rsidRPr="00840500">
                <w:rPr>
                  <w:rStyle w:val="Hyperlink"/>
                  <w:i/>
                </w:rPr>
                <w:t>Heritage Advisory Services Handbook: a national guide for Government, Advisors and the Community</w:t>
              </w:r>
            </w:hyperlink>
            <w:r w:rsidR="007A48CF">
              <w:rPr>
                <w:rStyle w:val="A3"/>
                <w:rFonts w:cs="Arial"/>
                <w:i/>
                <w:color w:val="auto"/>
                <w:sz w:val="20"/>
                <w:szCs w:val="22"/>
              </w:rPr>
              <w:t xml:space="preserve"> </w:t>
            </w:r>
          </w:p>
        </w:tc>
      </w:tr>
      <w:tr w:rsidR="00354896" w:rsidRPr="004A767A" w:rsidTr="00BE3AFF">
        <w:tc>
          <w:tcPr>
            <w:tcW w:w="709" w:type="dxa"/>
          </w:tcPr>
          <w:p w:rsidR="00354896" w:rsidRPr="004A767A" w:rsidRDefault="00354896" w:rsidP="00207D56">
            <w:pPr>
              <w:pStyle w:val="TableText"/>
            </w:pPr>
          </w:p>
        </w:tc>
        <w:tc>
          <w:tcPr>
            <w:tcW w:w="2268" w:type="dxa"/>
          </w:tcPr>
          <w:p w:rsidR="00354896" w:rsidRPr="004A767A" w:rsidRDefault="00354896" w:rsidP="0037754F">
            <w:pPr>
              <w:pStyle w:val="Heading4"/>
              <w:ind w:left="0"/>
              <w:outlineLvl w:val="3"/>
            </w:pPr>
            <w:bookmarkStart w:id="21" w:name="_Toc399744072"/>
            <w:r>
              <w:t>3.</w:t>
            </w:r>
            <w:r w:rsidR="00C732A6">
              <w:t>6</w:t>
            </w:r>
            <w:r w:rsidRPr="004A767A">
              <w:t xml:space="preserve"> </w:t>
            </w:r>
            <w:r>
              <w:t>Participating in</w:t>
            </w:r>
            <w:r w:rsidRPr="004A767A">
              <w:t xml:space="preserve"> </w:t>
            </w:r>
            <w:r>
              <w:t xml:space="preserve">Council </w:t>
            </w:r>
            <w:r w:rsidRPr="004A767A">
              <w:t>processes</w:t>
            </w:r>
            <w:bookmarkEnd w:id="21"/>
          </w:p>
          <w:p w:rsidR="00354896" w:rsidRPr="004A767A" w:rsidRDefault="00354896" w:rsidP="00207D56">
            <w:pPr>
              <w:pStyle w:val="TableText"/>
              <w:rPr>
                <w:b/>
              </w:rPr>
            </w:pPr>
          </w:p>
        </w:tc>
        <w:tc>
          <w:tcPr>
            <w:tcW w:w="8789" w:type="dxa"/>
          </w:tcPr>
          <w:p w:rsidR="00354896" w:rsidRPr="004A767A" w:rsidRDefault="00354896" w:rsidP="00207D56">
            <w:pPr>
              <w:pStyle w:val="TableText"/>
              <w:rPr>
                <w:b/>
                <w:bCs/>
              </w:rPr>
            </w:pPr>
            <w:r w:rsidRPr="004A767A">
              <w:rPr>
                <w:b/>
                <w:bCs/>
              </w:rPr>
              <w:t xml:space="preserve">Useful </w:t>
            </w:r>
            <w:r w:rsidR="003264B9">
              <w:rPr>
                <w:b/>
                <w:bCs/>
              </w:rPr>
              <w:t xml:space="preserve">skills and </w:t>
            </w:r>
            <w:r w:rsidRPr="004A767A">
              <w:rPr>
                <w:b/>
                <w:bCs/>
              </w:rPr>
              <w:t xml:space="preserve">attributes </w:t>
            </w:r>
            <w:r>
              <w:rPr>
                <w:b/>
                <w:bCs/>
              </w:rPr>
              <w:t>of an advisor</w:t>
            </w:r>
          </w:p>
          <w:p w:rsidR="00354896" w:rsidRPr="004A767A" w:rsidRDefault="00354896" w:rsidP="00207D56">
            <w:pPr>
              <w:pStyle w:val="TableText"/>
            </w:pPr>
            <w:r w:rsidRPr="004A767A">
              <w:t xml:space="preserve">The heritage advisor is usually (but not always) responsible to the </w:t>
            </w:r>
            <w:r w:rsidR="00EC0239">
              <w:t xml:space="preserve">council </w:t>
            </w:r>
            <w:r w:rsidRPr="004A767A">
              <w:t xml:space="preserve">planning department. Some of the key skills that are required of the role include: </w:t>
            </w:r>
          </w:p>
          <w:p w:rsidR="00354896" w:rsidRPr="00CB1564" w:rsidRDefault="00354896" w:rsidP="00207D56">
            <w:pPr>
              <w:pStyle w:val="TableTextindent"/>
            </w:pPr>
            <w:r w:rsidRPr="00CB1564">
              <w:t xml:space="preserve">Negotiation and problem solving to achieve outcomes.  </w:t>
            </w:r>
          </w:p>
          <w:p w:rsidR="00354896" w:rsidRPr="00CB1564" w:rsidRDefault="00C732A6" w:rsidP="00207D56">
            <w:pPr>
              <w:pStyle w:val="TableTextindent"/>
            </w:pPr>
            <w:r>
              <w:t>L</w:t>
            </w:r>
            <w:r w:rsidR="00354896" w:rsidRPr="00CB1564">
              <w:t xml:space="preserve">ead, inspire and educate when required </w:t>
            </w:r>
          </w:p>
          <w:p w:rsidR="00354896" w:rsidRPr="00CB1564" w:rsidRDefault="003264B9" w:rsidP="00207D56">
            <w:pPr>
              <w:pStyle w:val="TableTextindent"/>
            </w:pPr>
            <w:r>
              <w:t>W</w:t>
            </w:r>
            <w:r w:rsidR="00FE6466">
              <w:t xml:space="preserve">ork both strategically and </w:t>
            </w:r>
            <w:r w:rsidR="00354896" w:rsidRPr="00CB1564">
              <w:t xml:space="preserve">effectively with day to day issues and deadlines </w:t>
            </w:r>
          </w:p>
          <w:p w:rsidR="00354896" w:rsidRPr="00CB1564" w:rsidRDefault="003264B9" w:rsidP="00207D56">
            <w:pPr>
              <w:pStyle w:val="TableTextindent"/>
            </w:pPr>
            <w:r>
              <w:t xml:space="preserve">Document </w:t>
            </w:r>
            <w:r w:rsidR="00354896" w:rsidRPr="00CB1564">
              <w:t xml:space="preserve"> site visits, meetings, phone conversations</w:t>
            </w:r>
          </w:p>
          <w:p w:rsidR="00354896" w:rsidRDefault="003264B9">
            <w:pPr>
              <w:pStyle w:val="TableTextindent"/>
            </w:pPr>
            <w:r>
              <w:lastRenderedPageBreak/>
              <w:t>Appreciate</w:t>
            </w:r>
            <w:r w:rsidR="00354896" w:rsidRPr="00CB1564">
              <w:t xml:space="preserve"> </w:t>
            </w:r>
            <w:r w:rsidR="00C732A6">
              <w:t xml:space="preserve">the boundaries of the role </w:t>
            </w:r>
            <w:r w:rsidR="00354896" w:rsidRPr="00CB1564">
              <w:t>and</w:t>
            </w:r>
            <w:r w:rsidR="00EC0239">
              <w:t xml:space="preserve"> when to involve, or defer to, c</w:t>
            </w:r>
            <w:r w:rsidR="00354896" w:rsidRPr="00CB1564">
              <w:t>ouncil officers.</w:t>
            </w:r>
            <w:r w:rsidR="00354896">
              <w:t xml:space="preserve"> </w:t>
            </w:r>
          </w:p>
          <w:p w:rsidR="006E1CCB" w:rsidRPr="004A767A" w:rsidRDefault="006E1CCB" w:rsidP="006E1CCB">
            <w:pPr>
              <w:pStyle w:val="TableTextindent"/>
              <w:numPr>
                <w:ilvl w:val="0"/>
                <w:numId w:val="0"/>
              </w:numPr>
              <w:ind w:left="993"/>
            </w:pPr>
          </w:p>
        </w:tc>
        <w:tc>
          <w:tcPr>
            <w:tcW w:w="2551" w:type="dxa"/>
          </w:tcPr>
          <w:p w:rsidR="00354896" w:rsidRPr="004A767A" w:rsidRDefault="00354896" w:rsidP="00207D56">
            <w:pPr>
              <w:pStyle w:val="TableText"/>
            </w:pPr>
          </w:p>
        </w:tc>
      </w:tr>
      <w:tr w:rsidR="00C732A6" w:rsidRPr="004A767A" w:rsidTr="00BE3AFF">
        <w:tc>
          <w:tcPr>
            <w:tcW w:w="709" w:type="dxa"/>
          </w:tcPr>
          <w:p w:rsidR="00C732A6" w:rsidRPr="004A767A" w:rsidRDefault="00C732A6" w:rsidP="00A53251">
            <w:pPr>
              <w:pStyle w:val="TableText"/>
            </w:pPr>
          </w:p>
        </w:tc>
        <w:tc>
          <w:tcPr>
            <w:tcW w:w="2268" w:type="dxa"/>
          </w:tcPr>
          <w:p w:rsidR="00C732A6" w:rsidRPr="004A767A" w:rsidRDefault="00C732A6" w:rsidP="0037754F">
            <w:pPr>
              <w:pStyle w:val="Heading4"/>
              <w:ind w:left="0"/>
              <w:outlineLvl w:val="3"/>
            </w:pPr>
            <w:bookmarkStart w:id="22" w:name="_Toc399744073"/>
            <w:r>
              <w:t>3.7</w:t>
            </w:r>
            <w:r w:rsidRPr="004A767A">
              <w:t xml:space="preserve"> Negotiating good </w:t>
            </w:r>
            <w:r>
              <w:t xml:space="preserve">heritage </w:t>
            </w:r>
            <w:r w:rsidRPr="004A767A">
              <w:t>outcomes</w:t>
            </w:r>
            <w:bookmarkEnd w:id="22"/>
          </w:p>
          <w:p w:rsidR="00C732A6" w:rsidRPr="004A767A" w:rsidRDefault="00C732A6" w:rsidP="00A53251">
            <w:pPr>
              <w:pStyle w:val="TableText"/>
              <w:rPr>
                <w:b/>
              </w:rPr>
            </w:pPr>
          </w:p>
          <w:p w:rsidR="00C732A6" w:rsidRPr="004A767A" w:rsidRDefault="00C732A6" w:rsidP="00A53251">
            <w:pPr>
              <w:pStyle w:val="TableText"/>
              <w:rPr>
                <w:b/>
              </w:rPr>
            </w:pPr>
          </w:p>
          <w:p w:rsidR="00C732A6" w:rsidRPr="004A767A" w:rsidRDefault="00C732A6" w:rsidP="00A53251">
            <w:pPr>
              <w:pStyle w:val="TableText"/>
              <w:rPr>
                <w:b/>
              </w:rPr>
            </w:pPr>
          </w:p>
        </w:tc>
        <w:tc>
          <w:tcPr>
            <w:tcW w:w="8789" w:type="dxa"/>
          </w:tcPr>
          <w:p w:rsidR="00C732A6" w:rsidRPr="004A767A" w:rsidRDefault="00C732A6" w:rsidP="00A53251">
            <w:pPr>
              <w:pStyle w:val="TableText"/>
            </w:pPr>
            <w:r w:rsidRPr="004A767A">
              <w:t xml:space="preserve">The role of the advisor is to try and facilitate good outcomes for Council through the use of a range of tools and resources available. Ideally the advisor is able to be involved prior to planning applications being lodged, and thereby to influence thinking about heritage at an early stage in the process. </w:t>
            </w:r>
          </w:p>
          <w:p w:rsidR="00C732A6" w:rsidRPr="004A767A" w:rsidRDefault="00C732A6" w:rsidP="00A53251">
            <w:pPr>
              <w:pStyle w:val="TableText"/>
              <w:rPr>
                <w:b/>
                <w:bCs/>
              </w:rPr>
            </w:pPr>
            <w:r w:rsidRPr="004A767A">
              <w:rPr>
                <w:b/>
                <w:bCs/>
              </w:rPr>
              <w:t xml:space="preserve">Pre-application discussion </w:t>
            </w:r>
          </w:p>
          <w:p w:rsidR="00C732A6" w:rsidRPr="004A767A" w:rsidRDefault="00840AA1" w:rsidP="00A53251">
            <w:pPr>
              <w:pStyle w:val="TableText"/>
            </w:pPr>
            <w:r>
              <w:t>P</w:t>
            </w:r>
            <w:r w:rsidR="00C732A6" w:rsidRPr="004A767A">
              <w:t>re-application consultations –</w:t>
            </w:r>
            <w:r w:rsidR="00D278E4">
              <w:t xml:space="preserve"> </w:t>
            </w:r>
            <w:r w:rsidR="00C732A6" w:rsidRPr="004A767A">
              <w:t>getting all the stakeholders together is a good start to a development application process</w:t>
            </w:r>
            <w:r>
              <w:t>.</w:t>
            </w:r>
          </w:p>
          <w:p w:rsidR="00840AA1" w:rsidRDefault="00C732A6" w:rsidP="00A53251">
            <w:pPr>
              <w:pStyle w:val="TableText"/>
            </w:pPr>
            <w:r w:rsidRPr="004A767A">
              <w:t xml:space="preserve">The art of negotiation is one of listening and putting forward options for evaluation. </w:t>
            </w:r>
          </w:p>
          <w:p w:rsidR="00C732A6" w:rsidRDefault="00C732A6" w:rsidP="00A53251">
            <w:pPr>
              <w:pStyle w:val="TableText"/>
            </w:pPr>
            <w:r w:rsidRPr="004A767A">
              <w:t xml:space="preserve">Leveraging good outcomes is generally easier when heritage is part of a bigger process and all issues are on the table. </w:t>
            </w:r>
          </w:p>
          <w:p w:rsidR="008C3D1B" w:rsidRPr="008C3D1B" w:rsidRDefault="008C3D1B" w:rsidP="00A53251">
            <w:pPr>
              <w:pStyle w:val="TableText"/>
              <w:rPr>
                <w:b/>
              </w:rPr>
            </w:pPr>
            <w:r w:rsidRPr="008C3D1B">
              <w:rPr>
                <w:b/>
              </w:rPr>
              <w:t>Provide independent heritage advice</w:t>
            </w:r>
          </w:p>
          <w:p w:rsidR="008C3D1B" w:rsidRPr="008C3D1B" w:rsidRDefault="008C3D1B" w:rsidP="00A53251">
            <w:pPr>
              <w:pStyle w:val="TableText"/>
              <w:rPr>
                <w:b/>
              </w:rPr>
            </w:pPr>
            <w:r w:rsidRPr="008C3D1B">
              <w:rPr>
                <w:b/>
              </w:rPr>
              <w:t>Support planning officers</w:t>
            </w:r>
          </w:p>
          <w:p w:rsidR="00C732A6" w:rsidRPr="008C3D1B" w:rsidRDefault="009801A8" w:rsidP="00A53251">
            <w:pPr>
              <w:pStyle w:val="TableText"/>
            </w:pPr>
            <w:r>
              <w:t xml:space="preserve">The advisor should be able to provide support for </w:t>
            </w:r>
            <w:r w:rsidR="00FA1526">
              <w:t xml:space="preserve">council </w:t>
            </w:r>
            <w:r>
              <w:t>planning officers</w:t>
            </w:r>
            <w:r w:rsidR="00FF7D5E">
              <w:t>.</w:t>
            </w:r>
            <w:r>
              <w:t xml:space="preserve">  </w:t>
            </w:r>
            <w:r w:rsidR="00C732A6" w:rsidRPr="004A767A">
              <w:rPr>
                <w:b/>
                <w:bCs/>
              </w:rPr>
              <w:t xml:space="preserve"> </w:t>
            </w:r>
          </w:p>
          <w:p w:rsidR="008C3D1B" w:rsidRPr="008C3D1B" w:rsidRDefault="008C3D1B">
            <w:pPr>
              <w:pStyle w:val="TableText"/>
              <w:rPr>
                <w:b/>
              </w:rPr>
            </w:pPr>
            <w:r w:rsidRPr="008C3D1B">
              <w:rPr>
                <w:b/>
              </w:rPr>
              <w:t>Do</w:t>
            </w:r>
            <w:r w:rsidR="00C732A6" w:rsidRPr="008C3D1B">
              <w:rPr>
                <w:b/>
              </w:rPr>
              <w:t xml:space="preserve"> not let bad precedents bec</w:t>
            </w:r>
            <w:r>
              <w:rPr>
                <w:b/>
              </w:rPr>
              <w:t>ome a model for future outcomes</w:t>
            </w:r>
            <w:r w:rsidR="00C732A6" w:rsidRPr="008C3D1B">
              <w:rPr>
                <w:b/>
              </w:rPr>
              <w:t xml:space="preserve"> </w:t>
            </w:r>
          </w:p>
          <w:p w:rsidR="0093344F" w:rsidRDefault="00C732A6">
            <w:pPr>
              <w:pStyle w:val="TableText"/>
            </w:pPr>
            <w:r w:rsidRPr="004A767A">
              <w:t xml:space="preserve">Bad precedents always exist, but moving into better heritage outcomes is the aim. </w:t>
            </w:r>
          </w:p>
          <w:p w:rsidR="0093344F" w:rsidRPr="002D5E7B" w:rsidRDefault="00FE6466" w:rsidP="0093344F">
            <w:pPr>
              <w:pStyle w:val="TableText"/>
              <w:rPr>
                <w:b/>
                <w:bCs/>
              </w:rPr>
            </w:pPr>
            <w:r>
              <w:rPr>
                <w:b/>
                <w:bCs/>
              </w:rPr>
              <w:t>Use</w:t>
            </w:r>
            <w:r w:rsidR="0093344F" w:rsidRPr="002D5E7B">
              <w:rPr>
                <w:b/>
                <w:bCs/>
              </w:rPr>
              <w:t xml:space="preserve"> established frameworks </w:t>
            </w:r>
          </w:p>
          <w:p w:rsidR="006E1CCB" w:rsidRDefault="0093344F">
            <w:pPr>
              <w:pStyle w:val="TableText"/>
            </w:pPr>
            <w:r>
              <w:t xml:space="preserve">Reference to the materials published by Australia ICOMOS is a useful way of strengthening advice. </w:t>
            </w:r>
          </w:p>
          <w:p w:rsidR="00C12FE4" w:rsidRPr="008C3D1B" w:rsidRDefault="008C3D1B" w:rsidP="008C3D1B">
            <w:pPr>
              <w:pStyle w:val="TableText"/>
              <w:rPr>
                <w:b/>
              </w:rPr>
            </w:pPr>
            <w:r w:rsidRPr="008C3D1B">
              <w:rPr>
                <w:b/>
              </w:rPr>
              <w:t xml:space="preserve">Review applications </w:t>
            </w:r>
            <w:r w:rsidR="00DA3DE3" w:rsidRPr="008C3D1B">
              <w:rPr>
                <w:rFonts w:eastAsiaTheme="minorEastAsia"/>
                <w:b/>
              </w:rPr>
              <w:t>after revisions have been made</w:t>
            </w:r>
            <w:r>
              <w:rPr>
                <w:rFonts w:eastAsiaTheme="minorEastAsia"/>
                <w:b/>
              </w:rPr>
              <w:t>.</w:t>
            </w:r>
            <w:r w:rsidR="00DA3DE3" w:rsidRPr="008C3D1B">
              <w:rPr>
                <w:rFonts w:eastAsiaTheme="minorEastAsia"/>
                <w:b/>
              </w:rPr>
              <w:t xml:space="preserve"> </w:t>
            </w:r>
          </w:p>
          <w:p w:rsidR="006268CF" w:rsidRPr="004A767A" w:rsidRDefault="006268CF" w:rsidP="00364846">
            <w:pPr>
              <w:pStyle w:val="TableText"/>
            </w:pPr>
          </w:p>
        </w:tc>
        <w:tc>
          <w:tcPr>
            <w:tcW w:w="2551" w:type="dxa"/>
          </w:tcPr>
          <w:p w:rsidR="006268CF" w:rsidRDefault="008C2278" w:rsidP="00A53251">
            <w:pPr>
              <w:pStyle w:val="TableText"/>
            </w:pPr>
            <w:hyperlink r:id="rId26" w:history="1">
              <w:r w:rsidR="006268CF" w:rsidRPr="007A48CF">
                <w:rPr>
                  <w:rStyle w:val="Hyperlink"/>
                </w:rPr>
                <w:t>Heritage Victoria ‘Permit policies and decision making guidelines’</w:t>
              </w:r>
            </w:hyperlink>
          </w:p>
          <w:p w:rsidR="006C1C9F" w:rsidRDefault="006C1C9F" w:rsidP="006268CF">
            <w:pPr>
              <w:pStyle w:val="TableText"/>
            </w:pPr>
          </w:p>
          <w:p w:rsidR="00DD6EB2" w:rsidRDefault="006268CF" w:rsidP="006268CF">
            <w:pPr>
              <w:pStyle w:val="TableText"/>
              <w:rPr>
                <w:i/>
                <w:iCs/>
              </w:rPr>
            </w:pPr>
            <w:r w:rsidRPr="00DD6EB2">
              <w:t xml:space="preserve">Australia ICOMOS </w:t>
            </w:r>
            <w:r w:rsidRPr="00DD6EB2">
              <w:rPr>
                <w:i/>
                <w:iCs/>
              </w:rPr>
              <w:t xml:space="preserve">Burra Charter </w:t>
            </w:r>
            <w:r w:rsidR="00DD6EB2" w:rsidRPr="00DD6EB2">
              <w:rPr>
                <w:i/>
                <w:iCs/>
              </w:rPr>
              <w:t xml:space="preserve">and Practice Notes: </w:t>
            </w:r>
            <w:hyperlink r:id="rId27" w:history="1">
              <w:r w:rsidR="00DD6EB2" w:rsidRPr="00C926CF">
                <w:rPr>
                  <w:rStyle w:val="Hyperlink"/>
                  <w:iCs/>
                </w:rPr>
                <w:t>http://australia.icomos.org/publications/charters/</w:t>
              </w:r>
            </w:hyperlink>
          </w:p>
          <w:p w:rsidR="00DD6EB2" w:rsidRDefault="00DD6EB2" w:rsidP="006268CF">
            <w:pPr>
              <w:pStyle w:val="TableText"/>
              <w:rPr>
                <w:i/>
                <w:iCs/>
                <w:highlight w:val="yellow"/>
              </w:rPr>
            </w:pPr>
          </w:p>
          <w:p w:rsidR="000B13D6" w:rsidRPr="000B13D6" w:rsidRDefault="000B13D6" w:rsidP="006268CF">
            <w:pPr>
              <w:pStyle w:val="TableText"/>
              <w:rPr>
                <w:i/>
                <w:iCs/>
                <w:highlight w:val="yellow"/>
              </w:rPr>
            </w:pPr>
            <w:r w:rsidRPr="000B13D6">
              <w:rPr>
                <w:rStyle w:val="Emphasis"/>
                <w:bCs/>
                <w:lang w:val="en-US"/>
              </w:rPr>
              <w:t xml:space="preserve">A web-based toolkit of reference resources for heritage conservation: </w:t>
            </w:r>
          </w:p>
          <w:p w:rsidR="00DD6EB2" w:rsidRDefault="008C2278" w:rsidP="006268CF">
            <w:pPr>
              <w:pStyle w:val="TableText"/>
            </w:pPr>
            <w:hyperlink r:id="rId28" w:history="1">
              <w:r w:rsidR="00DD6EB2" w:rsidRPr="00BA2F43">
                <w:rPr>
                  <w:rStyle w:val="Hyperlink"/>
                  <w:i/>
                  <w:iCs/>
                </w:rPr>
                <w:t>Australia ICOMOS Heritage Toolkit:</w:t>
              </w:r>
            </w:hyperlink>
            <w:r w:rsidR="00DD6EB2" w:rsidRPr="00DD6EB2">
              <w:rPr>
                <w:i/>
                <w:iCs/>
              </w:rPr>
              <w:t xml:space="preserve"> </w:t>
            </w:r>
          </w:p>
          <w:p w:rsidR="00F73BE3" w:rsidRPr="004A767A" w:rsidRDefault="006268CF" w:rsidP="002D5E7B">
            <w:pPr>
              <w:pStyle w:val="TableText"/>
            </w:pPr>
            <w:r w:rsidRPr="00D278E4">
              <w:rPr>
                <w:highlight w:val="yellow"/>
              </w:rPr>
              <w:br/>
            </w:r>
          </w:p>
        </w:tc>
      </w:tr>
      <w:tr w:rsidR="00152805" w:rsidRPr="004A767A" w:rsidTr="00BE3AFF">
        <w:tc>
          <w:tcPr>
            <w:tcW w:w="709" w:type="dxa"/>
          </w:tcPr>
          <w:p w:rsidR="00152805" w:rsidRPr="004A767A" w:rsidRDefault="00152805" w:rsidP="00E06D08">
            <w:pPr>
              <w:pStyle w:val="TableText"/>
            </w:pPr>
          </w:p>
        </w:tc>
        <w:tc>
          <w:tcPr>
            <w:tcW w:w="2268" w:type="dxa"/>
          </w:tcPr>
          <w:p w:rsidR="00152805" w:rsidRPr="004A767A" w:rsidRDefault="00152805" w:rsidP="0037754F">
            <w:pPr>
              <w:pStyle w:val="Heading4"/>
              <w:ind w:left="0"/>
              <w:outlineLvl w:val="3"/>
            </w:pPr>
            <w:bookmarkStart w:id="23" w:name="_Toc399744074"/>
            <w:r w:rsidRPr="004A767A">
              <w:t>3.</w:t>
            </w:r>
            <w:r w:rsidR="00C732A6">
              <w:t>8</w:t>
            </w:r>
            <w:r w:rsidRPr="004A767A">
              <w:t xml:space="preserve"> Assessing applications for </w:t>
            </w:r>
            <w:r w:rsidR="006252F5" w:rsidRPr="004A767A">
              <w:t xml:space="preserve">HO </w:t>
            </w:r>
            <w:r w:rsidRPr="004A767A">
              <w:t>places</w:t>
            </w:r>
            <w:bookmarkEnd w:id="23"/>
            <w:r w:rsidRPr="004A767A">
              <w:t xml:space="preserve"> </w:t>
            </w:r>
          </w:p>
        </w:tc>
        <w:tc>
          <w:tcPr>
            <w:tcW w:w="8789" w:type="dxa"/>
          </w:tcPr>
          <w:p w:rsidR="00A25D81" w:rsidRPr="004A767A" w:rsidRDefault="00654D7B" w:rsidP="00654D7B">
            <w:pPr>
              <w:pStyle w:val="TableText"/>
              <w:rPr>
                <w:b/>
                <w:bCs/>
              </w:rPr>
            </w:pPr>
            <w:r w:rsidRPr="004A767A">
              <w:rPr>
                <w:b/>
                <w:bCs/>
              </w:rPr>
              <w:t>Referral</w:t>
            </w:r>
            <w:r w:rsidR="00732CD2" w:rsidRPr="004A767A">
              <w:rPr>
                <w:b/>
                <w:bCs/>
              </w:rPr>
              <w:t xml:space="preserve">s </w:t>
            </w:r>
          </w:p>
          <w:p w:rsidR="00840AA1" w:rsidRDefault="00A25D81" w:rsidP="00732CD2">
            <w:pPr>
              <w:pStyle w:val="TableText"/>
            </w:pPr>
            <w:r w:rsidRPr="004A767A">
              <w:t xml:space="preserve">Undertaking referral advice for places on the Heritage Overlay is a large part of the work for most heritage advisors. </w:t>
            </w:r>
          </w:p>
          <w:p w:rsidR="0093344F" w:rsidRPr="00531BE9" w:rsidRDefault="0093344F" w:rsidP="0093344F">
            <w:pPr>
              <w:pStyle w:val="TableText"/>
            </w:pPr>
            <w:r>
              <w:t>T</w:t>
            </w:r>
            <w:r w:rsidRPr="00531BE9">
              <w:t xml:space="preserve">he advisor’s role is to advise </w:t>
            </w:r>
            <w:r w:rsidR="00FA1526">
              <w:t>the c</w:t>
            </w:r>
            <w:r w:rsidRPr="00531BE9">
              <w:t xml:space="preserve">ouncil </w:t>
            </w:r>
            <w:r>
              <w:t>what is</w:t>
            </w:r>
            <w:r w:rsidRPr="00531BE9">
              <w:t xml:space="preserve"> appropriate given the significance of the place, local policies and guidelines</w:t>
            </w:r>
            <w:r>
              <w:t>, and the nature of the changes proposed.</w:t>
            </w:r>
          </w:p>
          <w:p w:rsidR="00840AA1" w:rsidRDefault="00732CD2" w:rsidP="00732CD2">
            <w:pPr>
              <w:pStyle w:val="TableText"/>
            </w:pPr>
            <w:r w:rsidRPr="004A767A">
              <w:t xml:space="preserve">Heritage impact statements </w:t>
            </w:r>
            <w:r w:rsidR="0093344F">
              <w:t xml:space="preserve">are </w:t>
            </w:r>
            <w:r w:rsidR="002D5E7B">
              <w:t>a useful</w:t>
            </w:r>
            <w:r w:rsidR="00FA1526">
              <w:t xml:space="preserve"> standard approach.</w:t>
            </w:r>
          </w:p>
          <w:p w:rsidR="002C5F8F" w:rsidRDefault="00732CD2" w:rsidP="00732CD2">
            <w:pPr>
              <w:pStyle w:val="TableText"/>
            </w:pPr>
            <w:r w:rsidRPr="004A767A">
              <w:t xml:space="preserve">The advisor may also be required to peer review heritage </w:t>
            </w:r>
            <w:r w:rsidR="00FA1526">
              <w:t>reports</w:t>
            </w:r>
            <w:r w:rsidR="00EB6383" w:rsidRPr="004A767A">
              <w:t xml:space="preserve"> prepared by </w:t>
            </w:r>
            <w:r w:rsidRPr="004A767A">
              <w:t xml:space="preserve">others in order to ensure Council’s position is heard. </w:t>
            </w:r>
          </w:p>
          <w:p w:rsidR="002926FC" w:rsidRPr="002D5E7B" w:rsidRDefault="002926FC" w:rsidP="00672B4A">
            <w:pPr>
              <w:pStyle w:val="TableText"/>
              <w:rPr>
                <w:b/>
              </w:rPr>
            </w:pPr>
            <w:r w:rsidRPr="002D5E7B">
              <w:rPr>
                <w:b/>
              </w:rPr>
              <w:t>Places on the Victorian Heritage Register</w:t>
            </w:r>
            <w:r w:rsidR="00FA1526">
              <w:rPr>
                <w:b/>
              </w:rPr>
              <w:t xml:space="preserve"> (VHR) </w:t>
            </w:r>
          </w:p>
          <w:p w:rsidR="00350FAB" w:rsidRDefault="00FA1526" w:rsidP="00672B4A">
            <w:pPr>
              <w:pStyle w:val="TableText"/>
            </w:pPr>
            <w:r>
              <w:lastRenderedPageBreak/>
              <w:t>Permit applications for places on the VHR are directed to Heritage Victoria, but c</w:t>
            </w:r>
            <w:r w:rsidR="00350FAB">
              <w:t xml:space="preserve">ouncils are given the opportunity to comment on VHR permit referrals and the advisor generally undertakes this role. </w:t>
            </w:r>
          </w:p>
          <w:p w:rsidR="00672B4A" w:rsidRPr="00531BE9" w:rsidRDefault="00672B4A" w:rsidP="00672B4A">
            <w:pPr>
              <w:pStyle w:val="TableText"/>
              <w:rPr>
                <w:b/>
                <w:bCs/>
              </w:rPr>
            </w:pPr>
            <w:r w:rsidRPr="00531BE9">
              <w:rPr>
                <w:b/>
                <w:bCs/>
              </w:rPr>
              <w:t xml:space="preserve">Decision guidelines </w:t>
            </w:r>
          </w:p>
          <w:p w:rsidR="00EC5420" w:rsidRPr="004A767A" w:rsidRDefault="00840AA1" w:rsidP="00364846">
            <w:pPr>
              <w:pStyle w:val="TableText"/>
            </w:pPr>
            <w:r>
              <w:t>Referral reports</w:t>
            </w:r>
            <w:r w:rsidR="00672B4A" w:rsidRPr="00531BE9">
              <w:t xml:space="preserve"> by the advisor </w:t>
            </w:r>
            <w:r>
              <w:t xml:space="preserve">must </w:t>
            </w:r>
            <w:r w:rsidR="00672B4A" w:rsidRPr="00531BE9">
              <w:t xml:space="preserve">consider the </w:t>
            </w:r>
            <w:r>
              <w:t xml:space="preserve">objectives and </w:t>
            </w:r>
            <w:r w:rsidR="00672B4A" w:rsidRPr="00531BE9">
              <w:t>decision guidelines</w:t>
            </w:r>
            <w:r>
              <w:t xml:space="preserve"> of any </w:t>
            </w:r>
            <w:r w:rsidR="0093344F">
              <w:t xml:space="preserve">local </w:t>
            </w:r>
            <w:r>
              <w:t>heritage policy</w:t>
            </w:r>
            <w:r w:rsidR="00672B4A" w:rsidRPr="00531BE9">
              <w:t>.</w:t>
            </w:r>
            <w:r w:rsidR="00460012" w:rsidRPr="00531BE9">
              <w:t xml:space="preserve"> </w:t>
            </w:r>
          </w:p>
        </w:tc>
        <w:tc>
          <w:tcPr>
            <w:tcW w:w="2551" w:type="dxa"/>
          </w:tcPr>
          <w:p w:rsidR="00F73BE3" w:rsidRDefault="008C2278" w:rsidP="00F73BE3">
            <w:pPr>
              <w:pStyle w:val="TableText"/>
              <w:rPr>
                <w:i/>
              </w:rPr>
            </w:pPr>
            <w:hyperlink r:id="rId29" w:history="1">
              <w:r w:rsidR="00F73BE3" w:rsidRPr="007A5DF7">
                <w:rPr>
                  <w:rStyle w:val="Hyperlink"/>
                </w:rPr>
                <w:t xml:space="preserve">Heritage Victoria 2009 </w:t>
              </w:r>
              <w:r w:rsidR="00F73BE3" w:rsidRPr="007A5DF7">
                <w:rPr>
                  <w:rStyle w:val="Hyperlink"/>
                  <w:i/>
                </w:rPr>
                <w:t xml:space="preserve">Heritage Impact Statements </w:t>
              </w:r>
              <w:r w:rsidR="00E50175" w:rsidRPr="007A5DF7">
                <w:rPr>
                  <w:rStyle w:val="Hyperlink"/>
                  <w:i/>
                </w:rPr>
                <w:t>–</w:t>
              </w:r>
              <w:r w:rsidR="00F73BE3" w:rsidRPr="007A5DF7">
                <w:rPr>
                  <w:rStyle w:val="Hyperlink"/>
                  <w:i/>
                </w:rPr>
                <w:t xml:space="preserve"> Guidelines</w:t>
              </w:r>
            </w:hyperlink>
          </w:p>
          <w:p w:rsidR="00E50175" w:rsidRPr="00F73BE3" w:rsidRDefault="00E50175" w:rsidP="00F73BE3">
            <w:pPr>
              <w:pStyle w:val="TableText"/>
              <w:rPr>
                <w:i/>
              </w:rPr>
            </w:pPr>
          </w:p>
          <w:p w:rsidR="00732CD2" w:rsidRPr="004A767A" w:rsidRDefault="00732CD2" w:rsidP="005942B5">
            <w:pPr>
              <w:pStyle w:val="TableText"/>
            </w:pPr>
          </w:p>
        </w:tc>
      </w:tr>
      <w:tr w:rsidR="00152805" w:rsidRPr="004A767A" w:rsidTr="00BE3AFF">
        <w:tc>
          <w:tcPr>
            <w:tcW w:w="709" w:type="dxa"/>
          </w:tcPr>
          <w:p w:rsidR="00152805" w:rsidRPr="004A767A" w:rsidRDefault="00152805" w:rsidP="00E06D08">
            <w:pPr>
              <w:pStyle w:val="TableText"/>
            </w:pPr>
          </w:p>
        </w:tc>
        <w:tc>
          <w:tcPr>
            <w:tcW w:w="2268" w:type="dxa"/>
          </w:tcPr>
          <w:p w:rsidR="00152805" w:rsidRPr="004A767A" w:rsidRDefault="00152805" w:rsidP="0037754F">
            <w:pPr>
              <w:pStyle w:val="Heading4"/>
              <w:ind w:left="0"/>
              <w:outlineLvl w:val="3"/>
            </w:pPr>
            <w:bookmarkStart w:id="24" w:name="_Toc399744075"/>
            <w:r w:rsidRPr="004A767A">
              <w:t>3.</w:t>
            </w:r>
            <w:r w:rsidR="001F6DE4">
              <w:t>9</w:t>
            </w:r>
            <w:r w:rsidRPr="004A767A">
              <w:t xml:space="preserve"> </w:t>
            </w:r>
            <w:r w:rsidR="00110588" w:rsidRPr="004A767A">
              <w:t>W</w:t>
            </w:r>
            <w:r w:rsidR="006252F5" w:rsidRPr="004A767A">
              <w:t xml:space="preserve">hat an </w:t>
            </w:r>
            <w:r w:rsidR="009801A8">
              <w:t>a</w:t>
            </w:r>
            <w:r w:rsidR="001936B6">
              <w:t>dvisor might</w:t>
            </w:r>
            <w:r w:rsidR="00110588" w:rsidRPr="004A767A">
              <w:t xml:space="preserve"> recommend</w:t>
            </w:r>
            <w:bookmarkEnd w:id="24"/>
          </w:p>
        </w:tc>
        <w:tc>
          <w:tcPr>
            <w:tcW w:w="8789" w:type="dxa"/>
          </w:tcPr>
          <w:p w:rsidR="00531BE9" w:rsidRPr="004A767A" w:rsidRDefault="00531BE9" w:rsidP="00531BE9">
            <w:pPr>
              <w:pStyle w:val="TableText"/>
            </w:pPr>
            <w:r w:rsidRPr="005570FA">
              <w:t>Recommendations should be made in language that is as objective as possible, not considered to be inflammatory or overly value-laden. Advice and recommendations should provide alternative options and indicate support where appropriate, even if the overall recommendation is a refusal.</w:t>
            </w:r>
            <w:r>
              <w:t xml:space="preserve"> </w:t>
            </w:r>
          </w:p>
          <w:p w:rsidR="002A71B2" w:rsidRPr="004A767A" w:rsidRDefault="002A71B2" w:rsidP="002A71B2">
            <w:pPr>
              <w:pStyle w:val="TableText"/>
              <w:rPr>
                <w:b/>
                <w:bCs/>
              </w:rPr>
            </w:pPr>
            <w:r>
              <w:rPr>
                <w:b/>
                <w:bCs/>
              </w:rPr>
              <w:t xml:space="preserve">Further work </w:t>
            </w:r>
          </w:p>
          <w:p w:rsidR="00840AA1" w:rsidRDefault="002A71B2" w:rsidP="002A71B2">
            <w:pPr>
              <w:pStyle w:val="TableText"/>
            </w:pPr>
            <w:r w:rsidRPr="004A767A">
              <w:t>Where there are complex sites or major develop</w:t>
            </w:r>
            <w:r>
              <w:t>ments affecting heritage places</w:t>
            </w:r>
            <w:r w:rsidRPr="004A767A">
              <w:t>, the advisor may recom</w:t>
            </w:r>
            <w:r w:rsidR="006D7760">
              <w:t xml:space="preserve">mend that </w:t>
            </w:r>
            <w:r>
              <w:t>further work be undertaken</w:t>
            </w:r>
            <w:r w:rsidR="006D7760">
              <w:t xml:space="preserve"> to accurately determine the related impacts</w:t>
            </w:r>
            <w:r>
              <w:t xml:space="preserve">. </w:t>
            </w:r>
          </w:p>
          <w:p w:rsidR="00840AA1" w:rsidRDefault="00840AA1" w:rsidP="002A71B2">
            <w:pPr>
              <w:pStyle w:val="TableText"/>
            </w:pPr>
            <w:r>
              <w:t>Some form of</w:t>
            </w:r>
            <w:r w:rsidR="002A71B2">
              <w:t xml:space="preserve"> </w:t>
            </w:r>
            <w:r w:rsidR="002A71B2" w:rsidRPr="004A767A">
              <w:t xml:space="preserve">conservation management plan </w:t>
            </w:r>
            <w:r w:rsidR="002A71B2">
              <w:t xml:space="preserve">may be recommended </w:t>
            </w:r>
            <w:r w:rsidR="002A71B2" w:rsidRPr="004A767A">
              <w:t xml:space="preserve">to assist in making decisions. </w:t>
            </w:r>
          </w:p>
          <w:p w:rsidR="002A71B2" w:rsidRDefault="002A71B2" w:rsidP="002A71B2">
            <w:pPr>
              <w:pStyle w:val="TableText"/>
            </w:pPr>
            <w:r w:rsidRPr="004A767A">
              <w:t xml:space="preserve">Ideally </w:t>
            </w:r>
            <w:r w:rsidR="00840AA1">
              <w:t>a management plan</w:t>
            </w:r>
            <w:r w:rsidRPr="004A767A">
              <w:t xml:space="preserve"> should </w:t>
            </w:r>
            <w:r w:rsidR="002D5E7B">
              <w:t xml:space="preserve">be comprehensive and </w:t>
            </w:r>
            <w:r w:rsidR="002926FC">
              <w:t xml:space="preserve">not </w:t>
            </w:r>
            <w:r w:rsidR="00840AA1">
              <w:t>just</w:t>
            </w:r>
            <w:r w:rsidRPr="004A767A">
              <w:t xml:space="preserve"> respond</w:t>
            </w:r>
            <w:r w:rsidR="00840AA1">
              <w:t xml:space="preserve"> </w:t>
            </w:r>
            <w:r w:rsidRPr="004A767A">
              <w:t xml:space="preserve">to a specific permit development proposal. </w:t>
            </w:r>
          </w:p>
          <w:p w:rsidR="00E7618C" w:rsidRPr="004A767A" w:rsidRDefault="002A71B2" w:rsidP="002A71B2">
            <w:pPr>
              <w:pStyle w:val="TableText"/>
              <w:rPr>
                <w:b/>
                <w:bCs/>
              </w:rPr>
            </w:pPr>
            <w:r>
              <w:rPr>
                <w:b/>
                <w:bCs/>
              </w:rPr>
              <w:t>Reference to l</w:t>
            </w:r>
            <w:r w:rsidR="001936B6">
              <w:rPr>
                <w:b/>
                <w:bCs/>
              </w:rPr>
              <w:t xml:space="preserve">ocal policies </w:t>
            </w:r>
          </w:p>
          <w:p w:rsidR="00EB6383" w:rsidRDefault="00EB6383" w:rsidP="00007FF4">
            <w:pPr>
              <w:pStyle w:val="TableText"/>
            </w:pPr>
            <w:r w:rsidRPr="004A767A">
              <w:t>Heritage advice refer</w:t>
            </w:r>
            <w:r w:rsidR="002926FC">
              <w:t>s</w:t>
            </w:r>
            <w:r w:rsidRPr="004A767A">
              <w:t xml:space="preserve"> to local heritage policies and the statement of significance for </w:t>
            </w:r>
            <w:r w:rsidR="00DE43FA">
              <w:t>referrals.</w:t>
            </w:r>
            <w:r w:rsidRPr="004A767A">
              <w:t xml:space="preserve"> Other helpful documents include Heritage Victoria’s </w:t>
            </w:r>
            <w:r w:rsidRPr="00161EC2">
              <w:rPr>
                <w:i/>
              </w:rPr>
              <w:t>Heritage Overlay Guidelines</w:t>
            </w:r>
            <w:r w:rsidRPr="004A767A">
              <w:t xml:space="preserve">. </w:t>
            </w:r>
          </w:p>
          <w:p w:rsidR="006D7760" w:rsidRPr="006D7760" w:rsidRDefault="00DA3DE3" w:rsidP="006D7760">
            <w:pPr>
              <w:pStyle w:val="TableText"/>
              <w:rPr>
                <w:b/>
                <w:bCs/>
              </w:rPr>
            </w:pPr>
            <w:r w:rsidRPr="006D7760">
              <w:rPr>
                <w:b/>
                <w:bCs/>
              </w:rPr>
              <w:t xml:space="preserve">Provide alternative options </w:t>
            </w:r>
          </w:p>
          <w:p w:rsidR="00C12FE4" w:rsidRPr="006D7760" w:rsidRDefault="006D7760" w:rsidP="006D7760">
            <w:pPr>
              <w:pStyle w:val="TableText"/>
            </w:pPr>
            <w:r>
              <w:t xml:space="preserve">The development goals might be achieved by other means with less heritage impacts. The advisor should </w:t>
            </w:r>
            <w:r w:rsidR="00DA3DE3" w:rsidRPr="006D7760">
              <w:t>indicate what can be supported where</w:t>
            </w:r>
            <w:r>
              <w:t xml:space="preserve"> this is</w:t>
            </w:r>
            <w:r w:rsidR="00DA3DE3" w:rsidRPr="006D7760">
              <w:t xml:space="preserve"> appropriate</w:t>
            </w:r>
            <w:r>
              <w:t>.</w:t>
            </w:r>
          </w:p>
          <w:p w:rsidR="00E7618C" w:rsidRPr="004A767A" w:rsidRDefault="00E7618C" w:rsidP="00E7618C">
            <w:pPr>
              <w:pStyle w:val="TableText"/>
              <w:rPr>
                <w:b/>
                <w:bCs/>
              </w:rPr>
            </w:pPr>
            <w:r w:rsidRPr="004A767A">
              <w:rPr>
                <w:b/>
                <w:bCs/>
              </w:rPr>
              <w:t xml:space="preserve">Permit conditions </w:t>
            </w:r>
          </w:p>
          <w:p w:rsidR="00E7618C" w:rsidRPr="004A767A" w:rsidRDefault="00C926CF" w:rsidP="00007FF4">
            <w:pPr>
              <w:pStyle w:val="TableText"/>
            </w:pPr>
            <w:r>
              <w:t xml:space="preserve">Advice should </w:t>
            </w:r>
            <w:r w:rsidR="00EB6383" w:rsidRPr="004A767A">
              <w:t>be in a structured format that provides clear direction for plann</w:t>
            </w:r>
            <w:r w:rsidR="00DE43FA">
              <w:t>ing officers</w:t>
            </w:r>
            <w:r w:rsidR="00EB6383" w:rsidRPr="004A767A">
              <w:t xml:space="preserve"> to use either in further negotiation, or in drafting suitable permit conditions. Advisors should not draft permit conditions </w:t>
            </w:r>
            <w:r w:rsidR="00E7618C" w:rsidRPr="004A767A">
              <w:t>themselves a</w:t>
            </w:r>
            <w:r w:rsidR="004C22E6">
              <w:t>n</w:t>
            </w:r>
            <w:r w:rsidR="00E7618C" w:rsidRPr="004A767A">
              <w:t xml:space="preserve">d they should be clear enough not to require reinterpretation by planning staff. </w:t>
            </w:r>
          </w:p>
          <w:p w:rsidR="002A71B2" w:rsidRPr="00703CC1" w:rsidRDefault="002A71B2" w:rsidP="00007FF4">
            <w:pPr>
              <w:pStyle w:val="TableText"/>
              <w:rPr>
                <w:b/>
              </w:rPr>
            </w:pPr>
            <w:r w:rsidRPr="00703CC1">
              <w:rPr>
                <w:b/>
              </w:rPr>
              <w:t xml:space="preserve">Mitigation </w:t>
            </w:r>
          </w:p>
          <w:p w:rsidR="00152805" w:rsidRPr="004A767A" w:rsidRDefault="00EB6383">
            <w:pPr>
              <w:pStyle w:val="TableText"/>
            </w:pPr>
            <w:r w:rsidRPr="004A767A">
              <w:t xml:space="preserve">An advisor can provide advice </w:t>
            </w:r>
            <w:r w:rsidR="00DE43FA">
              <w:t xml:space="preserve">on </w:t>
            </w:r>
            <w:r w:rsidRPr="004A767A">
              <w:t xml:space="preserve">permit conditions in order to mitigate or lessen any </w:t>
            </w:r>
            <w:r w:rsidR="00E7618C" w:rsidRPr="004A767A">
              <w:t>heritage impact.</w:t>
            </w:r>
            <w:r w:rsidR="002A71B2">
              <w:t xml:space="preserve"> </w:t>
            </w:r>
            <w:r w:rsidR="004548D1">
              <w:t>P</w:t>
            </w:r>
            <w:r w:rsidR="004548D1" w:rsidRPr="004A767A">
              <w:t>e</w:t>
            </w:r>
            <w:r w:rsidR="004548D1">
              <w:t>r</w:t>
            </w:r>
            <w:r w:rsidR="004548D1" w:rsidRPr="004A767A">
              <w:t>mit</w:t>
            </w:r>
            <w:r w:rsidR="00152805" w:rsidRPr="004A767A">
              <w:t xml:space="preserve"> conditions </w:t>
            </w:r>
            <w:r w:rsidRPr="004A767A">
              <w:t>can provide</w:t>
            </w:r>
            <w:r w:rsidR="002C5F8F" w:rsidRPr="004A767A">
              <w:t xml:space="preserve"> alternative ways to mitigate the impact of </w:t>
            </w:r>
            <w:r w:rsidRPr="004A767A">
              <w:t xml:space="preserve">changes on </w:t>
            </w:r>
            <w:r w:rsidR="00DE43FA">
              <w:t>a place.</w:t>
            </w:r>
          </w:p>
        </w:tc>
        <w:tc>
          <w:tcPr>
            <w:tcW w:w="2551" w:type="dxa"/>
          </w:tcPr>
          <w:p w:rsidR="00E50175" w:rsidRDefault="00EC5420" w:rsidP="005942B5">
            <w:pPr>
              <w:pStyle w:val="TableText"/>
              <w:rPr>
                <w:i/>
                <w:iCs/>
              </w:rPr>
            </w:pPr>
            <w:r>
              <w:t xml:space="preserve">Heritage </w:t>
            </w:r>
            <w:r w:rsidR="008C02CB">
              <w:t xml:space="preserve">Council of Victoria 2010 </w:t>
            </w:r>
            <w:hyperlink r:id="rId30" w:history="1">
              <w:r w:rsidR="00E7618C" w:rsidRPr="006E3E18">
                <w:rPr>
                  <w:rStyle w:val="Hyperlink"/>
                  <w:i/>
                  <w:iCs/>
                </w:rPr>
                <w:t>Conservation Management Plans: Managing Heritage Places</w:t>
              </w:r>
            </w:hyperlink>
          </w:p>
          <w:p w:rsidR="008C02CB" w:rsidRDefault="008C02CB" w:rsidP="005942B5">
            <w:pPr>
              <w:pStyle w:val="TableText"/>
            </w:pPr>
          </w:p>
          <w:p w:rsidR="00E7618C" w:rsidRPr="004A767A" w:rsidRDefault="00E7618C" w:rsidP="00E7685E">
            <w:pPr>
              <w:pStyle w:val="TableText"/>
            </w:pPr>
          </w:p>
        </w:tc>
      </w:tr>
      <w:tr w:rsidR="006E1CCB" w:rsidRPr="004A767A" w:rsidTr="00BE3AFF">
        <w:tc>
          <w:tcPr>
            <w:tcW w:w="709" w:type="dxa"/>
          </w:tcPr>
          <w:p w:rsidR="006E1CCB" w:rsidRPr="004A767A" w:rsidRDefault="006E1CCB" w:rsidP="00E06D08">
            <w:pPr>
              <w:pStyle w:val="TableText"/>
            </w:pPr>
          </w:p>
        </w:tc>
        <w:tc>
          <w:tcPr>
            <w:tcW w:w="2268" w:type="dxa"/>
          </w:tcPr>
          <w:p w:rsidR="006E1CCB" w:rsidRDefault="006E1CCB" w:rsidP="0037754F">
            <w:pPr>
              <w:pStyle w:val="Heading4"/>
              <w:ind w:left="0"/>
              <w:outlineLvl w:val="3"/>
            </w:pPr>
            <w:bookmarkStart w:id="25" w:name="_Toc399744076"/>
            <w:r>
              <w:t>3.10</w:t>
            </w:r>
            <w:r w:rsidRPr="004A767A">
              <w:t xml:space="preserve"> Good design outcomes</w:t>
            </w:r>
            <w:bookmarkEnd w:id="25"/>
            <w:r w:rsidRPr="004A767A">
              <w:t xml:space="preserve"> </w:t>
            </w:r>
          </w:p>
          <w:p w:rsidR="006E1CCB" w:rsidRPr="004A767A" w:rsidRDefault="006E1CCB" w:rsidP="00110588">
            <w:pPr>
              <w:pStyle w:val="TableText"/>
              <w:rPr>
                <w:b/>
              </w:rPr>
            </w:pPr>
          </w:p>
        </w:tc>
        <w:tc>
          <w:tcPr>
            <w:tcW w:w="8789" w:type="dxa"/>
          </w:tcPr>
          <w:p w:rsidR="006E1CCB" w:rsidRDefault="006E1CCB" w:rsidP="0037754F">
            <w:pPr>
              <w:pStyle w:val="TableText"/>
              <w:rPr>
                <w:b/>
                <w:bCs/>
              </w:rPr>
            </w:pPr>
            <w:r w:rsidRPr="004A767A">
              <w:rPr>
                <w:b/>
                <w:bCs/>
              </w:rPr>
              <w:lastRenderedPageBreak/>
              <w:t xml:space="preserve">Case studies </w:t>
            </w:r>
          </w:p>
          <w:p w:rsidR="006E1CCB" w:rsidRPr="00D278E4" w:rsidRDefault="006E1CCB" w:rsidP="006E1CCB">
            <w:pPr>
              <w:pStyle w:val="TableText"/>
              <w:rPr>
                <w:b/>
                <w:i/>
              </w:rPr>
            </w:pPr>
            <w:r w:rsidRPr="00D278E4">
              <w:rPr>
                <w:b/>
                <w:i/>
              </w:rPr>
              <w:t>[Provide case studies on a standard template]</w:t>
            </w:r>
          </w:p>
          <w:p w:rsidR="006E1CCB" w:rsidRPr="00D278E4" w:rsidRDefault="006E1CCB" w:rsidP="006E1CCB">
            <w:pPr>
              <w:pStyle w:val="TableText"/>
              <w:rPr>
                <w:b/>
                <w:i/>
                <w:color w:val="0070C0"/>
              </w:rPr>
            </w:pPr>
            <w:r w:rsidRPr="00D278E4">
              <w:rPr>
                <w:b/>
                <w:i/>
              </w:rPr>
              <w:lastRenderedPageBreak/>
              <w:t xml:space="preserve">[Initially draw examples from those on Heritage Victoria website] </w:t>
            </w:r>
          </w:p>
          <w:p w:rsidR="006E1CCB" w:rsidRPr="00D278E4" w:rsidRDefault="006E1CCB" w:rsidP="006E1CCB">
            <w:pPr>
              <w:pStyle w:val="TableText"/>
              <w:rPr>
                <w:b/>
                <w:bCs/>
              </w:rPr>
            </w:pPr>
            <w:r w:rsidRPr="00D278E4">
              <w:rPr>
                <w:b/>
                <w:i/>
              </w:rPr>
              <w:t>[Advisors can build their own supply of case studies and add to templates for use]</w:t>
            </w:r>
          </w:p>
          <w:p w:rsidR="006E1CCB" w:rsidRDefault="006E1CCB" w:rsidP="0037754F">
            <w:pPr>
              <w:pStyle w:val="TableText"/>
              <w:numPr>
                <w:ilvl w:val="0"/>
                <w:numId w:val="11"/>
              </w:numPr>
            </w:pPr>
            <w:r>
              <w:t>Adaptation</w:t>
            </w:r>
          </w:p>
          <w:p w:rsidR="006E1CCB" w:rsidRDefault="006E1CCB" w:rsidP="0037754F">
            <w:pPr>
              <w:pStyle w:val="TableText"/>
              <w:numPr>
                <w:ilvl w:val="0"/>
                <w:numId w:val="11"/>
              </w:numPr>
            </w:pPr>
            <w:r>
              <w:t xml:space="preserve">Additions </w:t>
            </w:r>
          </w:p>
          <w:p w:rsidR="006E1CCB" w:rsidRDefault="006E1CCB" w:rsidP="0037754F">
            <w:pPr>
              <w:pStyle w:val="TableText"/>
              <w:numPr>
                <w:ilvl w:val="0"/>
                <w:numId w:val="11"/>
              </w:numPr>
            </w:pPr>
            <w:r>
              <w:t xml:space="preserve">Reconstruction </w:t>
            </w:r>
          </w:p>
          <w:p w:rsidR="006E1CCB" w:rsidRDefault="006E1CCB" w:rsidP="0037754F">
            <w:pPr>
              <w:pStyle w:val="TableText"/>
              <w:numPr>
                <w:ilvl w:val="0"/>
                <w:numId w:val="11"/>
              </w:numPr>
            </w:pPr>
            <w:r>
              <w:t>New buildings in heritage areas</w:t>
            </w:r>
          </w:p>
          <w:p w:rsidR="006E1CCB" w:rsidRPr="004A767A" w:rsidRDefault="006E1CCB" w:rsidP="0037754F">
            <w:pPr>
              <w:pStyle w:val="TableText"/>
              <w:numPr>
                <w:ilvl w:val="0"/>
                <w:numId w:val="11"/>
              </w:numPr>
            </w:pPr>
            <w:r>
              <w:t xml:space="preserve">Specific elements such as fences etc. </w:t>
            </w:r>
          </w:p>
          <w:p w:rsidR="006E1CCB" w:rsidRDefault="006E1CCB" w:rsidP="00531BE9">
            <w:pPr>
              <w:pStyle w:val="TableText"/>
            </w:pPr>
            <w:r>
              <w:t xml:space="preserve"> </w:t>
            </w:r>
          </w:p>
          <w:p w:rsidR="006E1CCB" w:rsidRPr="005570FA" w:rsidRDefault="006E1CCB" w:rsidP="006268CF">
            <w:pPr>
              <w:pStyle w:val="TableText"/>
            </w:pPr>
          </w:p>
        </w:tc>
        <w:tc>
          <w:tcPr>
            <w:tcW w:w="2551" w:type="dxa"/>
          </w:tcPr>
          <w:p w:rsidR="006E1CCB" w:rsidRDefault="006E1CCB" w:rsidP="0037754F">
            <w:pPr>
              <w:pStyle w:val="TableText"/>
              <w:rPr>
                <w:i/>
              </w:rPr>
            </w:pPr>
            <w:r w:rsidRPr="000A64D2">
              <w:lastRenderedPageBreak/>
              <w:t xml:space="preserve">NSW Heritage Office and RAIA NSW </w:t>
            </w:r>
            <w:r w:rsidR="000A64D2" w:rsidRPr="000A64D2">
              <w:t>C</w:t>
            </w:r>
            <w:r w:rsidRPr="000A64D2">
              <w:t>hapter</w:t>
            </w:r>
            <w:r w:rsidR="000A64D2" w:rsidRPr="000A64D2">
              <w:t xml:space="preserve"> 2005</w:t>
            </w:r>
            <w:r w:rsidRPr="000A64D2">
              <w:rPr>
                <w:i/>
              </w:rPr>
              <w:t xml:space="preserve"> </w:t>
            </w:r>
            <w:hyperlink r:id="rId31" w:history="1">
              <w:r w:rsidRPr="00E203C9">
                <w:rPr>
                  <w:rStyle w:val="Hyperlink"/>
                  <w:i/>
                </w:rPr>
                <w:t xml:space="preserve">Design in Context Guidelines for </w:t>
              </w:r>
              <w:r w:rsidRPr="00E203C9">
                <w:rPr>
                  <w:rStyle w:val="Hyperlink"/>
                  <w:i/>
                </w:rPr>
                <w:lastRenderedPageBreak/>
                <w:t>infill Development in the Historic Environment</w:t>
              </w:r>
            </w:hyperlink>
            <w:r w:rsidRPr="000A64D2">
              <w:rPr>
                <w:i/>
              </w:rPr>
              <w:t xml:space="preserve"> </w:t>
            </w:r>
          </w:p>
          <w:p w:rsidR="006E1CCB" w:rsidRDefault="00431ADA" w:rsidP="00F73BE3">
            <w:pPr>
              <w:pStyle w:val="TableText"/>
              <w:rPr>
                <w:i/>
              </w:rPr>
            </w:pPr>
            <w:r>
              <w:t>H</w:t>
            </w:r>
            <w:r w:rsidR="000A64D2" w:rsidRPr="00F73BE3">
              <w:t>eritage Council of Victoria,</w:t>
            </w:r>
            <w:r w:rsidR="00F73BE3" w:rsidRPr="00F73BE3">
              <w:t xml:space="preserve"> </w:t>
            </w:r>
            <w:r w:rsidR="000A64D2" w:rsidRPr="00F73BE3">
              <w:t>Building Commission &amp;</w:t>
            </w:r>
            <w:r w:rsidR="00F73BE3" w:rsidRPr="00F73BE3">
              <w:t xml:space="preserve"> </w:t>
            </w:r>
            <w:r w:rsidR="000A64D2" w:rsidRPr="00F73BE3">
              <w:t>Heritage Victoria 2007</w:t>
            </w:r>
            <w:r w:rsidR="000A64D2" w:rsidRPr="00F73BE3">
              <w:rPr>
                <w:i/>
              </w:rPr>
              <w:t xml:space="preserve"> </w:t>
            </w:r>
            <w:hyperlink r:id="rId32" w:history="1">
              <w:r w:rsidR="006E1CCB" w:rsidRPr="0087468A">
                <w:rPr>
                  <w:rStyle w:val="Hyperlink"/>
                  <w:i/>
                </w:rPr>
                <w:t xml:space="preserve">What House is That? </w:t>
              </w:r>
            </w:hyperlink>
            <w:r w:rsidR="006E1CCB" w:rsidRPr="00F73BE3">
              <w:rPr>
                <w:i/>
              </w:rPr>
              <w:t xml:space="preserve"> </w:t>
            </w:r>
          </w:p>
          <w:p w:rsidR="00D2717E" w:rsidRDefault="00D2717E" w:rsidP="00D2717E">
            <w:pPr>
              <w:pStyle w:val="TableText"/>
            </w:pPr>
            <w:r w:rsidRPr="00D2717E">
              <w:t xml:space="preserve">Australia ICOMOS 2013 </w:t>
            </w:r>
            <w:r w:rsidRPr="00D2717E">
              <w:rPr>
                <w:i/>
              </w:rPr>
              <w:t>Burra Charter Article 22: New Work</w:t>
            </w:r>
            <w:r w:rsidRPr="00D2717E">
              <w:t xml:space="preserve"> </w:t>
            </w:r>
            <w:hyperlink r:id="rId33" w:history="1">
              <w:r w:rsidR="00081EBF" w:rsidRPr="00B6152A">
                <w:rPr>
                  <w:rStyle w:val="Hyperlink"/>
                </w:rPr>
                <w:t>http://australia.icomos.org/publications/charters/</w:t>
              </w:r>
            </w:hyperlink>
          </w:p>
          <w:p w:rsidR="00364846" w:rsidRDefault="00364846" w:rsidP="006E1CCB">
            <w:pPr>
              <w:pStyle w:val="TableText"/>
            </w:pPr>
          </w:p>
        </w:tc>
      </w:tr>
      <w:tr w:rsidR="00152805" w:rsidRPr="004A767A" w:rsidTr="00BE3AFF">
        <w:tc>
          <w:tcPr>
            <w:tcW w:w="709" w:type="dxa"/>
          </w:tcPr>
          <w:p w:rsidR="00152805" w:rsidRPr="004A767A" w:rsidRDefault="00152805" w:rsidP="00E06D08">
            <w:pPr>
              <w:pStyle w:val="TableText"/>
            </w:pPr>
          </w:p>
        </w:tc>
        <w:tc>
          <w:tcPr>
            <w:tcW w:w="2268" w:type="dxa"/>
          </w:tcPr>
          <w:p w:rsidR="00152805" w:rsidRPr="004A767A" w:rsidRDefault="00152805" w:rsidP="0037754F">
            <w:pPr>
              <w:pStyle w:val="Heading4"/>
              <w:ind w:left="0"/>
              <w:outlineLvl w:val="3"/>
            </w:pPr>
            <w:bookmarkStart w:id="26" w:name="_Toc399744077"/>
            <w:r w:rsidRPr="004A767A">
              <w:t>3.1</w:t>
            </w:r>
            <w:r w:rsidR="006E1CCB">
              <w:t>1</w:t>
            </w:r>
            <w:r w:rsidRPr="004A767A">
              <w:t xml:space="preserve"> Relationships to other disciplines, and when to enlist assistance/support</w:t>
            </w:r>
            <w:bookmarkEnd w:id="26"/>
            <w:r w:rsidRPr="004A767A">
              <w:t xml:space="preserve"> </w:t>
            </w:r>
          </w:p>
        </w:tc>
        <w:tc>
          <w:tcPr>
            <w:tcW w:w="8789" w:type="dxa"/>
          </w:tcPr>
          <w:p w:rsidR="0037056E" w:rsidRPr="0037056E" w:rsidRDefault="0037056E" w:rsidP="0037056E">
            <w:pPr>
              <w:pStyle w:val="TableText"/>
              <w:rPr>
                <w:b/>
                <w:bCs/>
                <w:lang w:val="en-US"/>
              </w:rPr>
            </w:pPr>
            <w:r w:rsidRPr="0037056E">
              <w:rPr>
                <w:b/>
                <w:bCs/>
                <w:lang w:val="en-US"/>
              </w:rPr>
              <w:t xml:space="preserve">Other advice </w:t>
            </w:r>
            <w:r>
              <w:rPr>
                <w:b/>
                <w:bCs/>
                <w:lang w:val="en-US"/>
              </w:rPr>
              <w:t xml:space="preserve">required </w:t>
            </w:r>
          </w:p>
          <w:p w:rsidR="0037056E" w:rsidRPr="0037056E" w:rsidRDefault="00364846" w:rsidP="0037056E">
            <w:pPr>
              <w:pStyle w:val="TableText"/>
              <w:rPr>
                <w:lang w:val="en-US"/>
              </w:rPr>
            </w:pPr>
            <w:r>
              <w:rPr>
                <w:lang w:val="en-US"/>
              </w:rPr>
              <w:t>I</w:t>
            </w:r>
            <w:r w:rsidR="0037056E" w:rsidRPr="0037056E">
              <w:rPr>
                <w:lang w:val="en-US"/>
              </w:rPr>
              <w:t xml:space="preserve">t may be necessary to enlist the support of other disciplines to provide inputs to the management of heritage places, or to recommend that a development proponent do so.  </w:t>
            </w:r>
          </w:p>
          <w:p w:rsidR="0037056E" w:rsidRPr="0037056E" w:rsidRDefault="0037056E" w:rsidP="0037056E">
            <w:pPr>
              <w:pStyle w:val="TableText"/>
              <w:rPr>
                <w:lang w:val="en-US"/>
              </w:rPr>
            </w:pPr>
            <w:r w:rsidRPr="0037056E">
              <w:rPr>
                <w:lang w:val="en-US"/>
              </w:rPr>
              <w:t xml:space="preserve">These disciplines </w:t>
            </w:r>
            <w:r w:rsidR="00CD3DD4">
              <w:rPr>
                <w:lang w:val="en-US"/>
              </w:rPr>
              <w:t>may</w:t>
            </w:r>
            <w:r w:rsidRPr="0037056E">
              <w:rPr>
                <w:lang w:val="en-US"/>
              </w:rPr>
              <w:t xml:space="preserve"> include the following:</w:t>
            </w:r>
          </w:p>
          <w:p w:rsidR="00CD3DD4" w:rsidRDefault="00AF05A1" w:rsidP="0037056E">
            <w:pPr>
              <w:pStyle w:val="TableText"/>
              <w:rPr>
                <w:lang w:val="en-US"/>
              </w:rPr>
            </w:pPr>
            <w:r>
              <w:rPr>
                <w:b/>
                <w:bCs/>
                <w:lang w:val="en-US"/>
              </w:rPr>
              <w:t xml:space="preserve">Historical </w:t>
            </w:r>
            <w:r w:rsidR="0037056E" w:rsidRPr="0037056E">
              <w:rPr>
                <w:b/>
                <w:bCs/>
                <w:lang w:val="en-US"/>
              </w:rPr>
              <w:t>Archaeology</w:t>
            </w:r>
          </w:p>
          <w:p w:rsidR="0037056E" w:rsidRPr="0037056E" w:rsidRDefault="00CD3DD4" w:rsidP="0037056E">
            <w:pPr>
              <w:pStyle w:val="TableText"/>
              <w:rPr>
                <w:lang w:val="en-US"/>
              </w:rPr>
            </w:pPr>
            <w:r>
              <w:rPr>
                <w:lang w:val="en-US"/>
              </w:rPr>
              <w:t>A</w:t>
            </w:r>
            <w:r w:rsidR="0037056E" w:rsidRPr="0037056E">
              <w:rPr>
                <w:lang w:val="en-US"/>
              </w:rPr>
              <w:t xml:space="preserve">ny heritage place can have archaeological potential - that is the potential to contain material that, if subjected to archaeological investigation, could provide additional information about the place’s heritage values. </w:t>
            </w:r>
            <w:r>
              <w:rPr>
                <w:lang w:val="en-US"/>
              </w:rPr>
              <w:t>The</w:t>
            </w:r>
            <w:r w:rsidR="0037056E" w:rsidRPr="0037056E">
              <w:rPr>
                <w:lang w:val="en-US"/>
              </w:rPr>
              <w:t xml:space="preserve"> Heritage Act also confers blanket protection on all significant </w:t>
            </w:r>
            <w:r w:rsidR="00AF05A1">
              <w:rPr>
                <w:lang w:val="en-US"/>
              </w:rPr>
              <w:t xml:space="preserve">historical archaeological </w:t>
            </w:r>
            <w:r w:rsidR="0037056E" w:rsidRPr="0037056E">
              <w:rPr>
                <w:lang w:val="en-US"/>
              </w:rPr>
              <w:t>material of over 50 years in age, regardless of whether it is included on a statutory list.  Heritage Victoria’s Archaeology team can provide advice on these matters and H</w:t>
            </w:r>
            <w:r w:rsidR="00757D78">
              <w:rPr>
                <w:lang w:val="en-US"/>
              </w:rPr>
              <w:t xml:space="preserve">eritage </w:t>
            </w:r>
            <w:r w:rsidR="0037056E" w:rsidRPr="0037056E">
              <w:rPr>
                <w:lang w:val="en-US"/>
              </w:rPr>
              <w:t>V</w:t>
            </w:r>
            <w:r w:rsidR="00757D78">
              <w:rPr>
                <w:lang w:val="en-US"/>
              </w:rPr>
              <w:t>ictoria</w:t>
            </w:r>
            <w:r w:rsidR="0037056E" w:rsidRPr="0037056E">
              <w:rPr>
                <w:lang w:val="en-US"/>
              </w:rPr>
              <w:t xml:space="preserve"> maintains a register of qualified archaeological consultants. </w:t>
            </w:r>
          </w:p>
          <w:p w:rsidR="0037056E" w:rsidRPr="0037056E" w:rsidRDefault="0037056E" w:rsidP="0037056E">
            <w:pPr>
              <w:pStyle w:val="TableText"/>
              <w:rPr>
                <w:lang w:val="en-US"/>
              </w:rPr>
            </w:pPr>
            <w:r w:rsidRPr="0037056E">
              <w:rPr>
                <w:b/>
                <w:bCs/>
                <w:lang w:val="en-US"/>
              </w:rPr>
              <w:t>Cultural landscapes</w:t>
            </w:r>
          </w:p>
          <w:p w:rsidR="0037056E" w:rsidRPr="0037056E" w:rsidRDefault="0037056E" w:rsidP="0037056E">
            <w:pPr>
              <w:pStyle w:val="TableText"/>
              <w:rPr>
                <w:lang w:val="en-US"/>
              </w:rPr>
            </w:pPr>
            <w:r w:rsidRPr="0037056E">
              <w:rPr>
                <w:lang w:val="en-US"/>
              </w:rPr>
              <w:t xml:space="preserve">Many heritage places comprise created landscapes, for example parks or cemeteries, whereas other places are often </w:t>
            </w:r>
            <w:r>
              <w:rPr>
                <w:lang w:val="en-US"/>
              </w:rPr>
              <w:t xml:space="preserve">located within a wider setting </w:t>
            </w:r>
            <w:r w:rsidRPr="0037056E">
              <w:rPr>
                <w:lang w:val="en-US"/>
              </w:rPr>
              <w:t xml:space="preserve">of designed landscape elements and deliberate plantings. The management of these places may require the advice of landscape architects, horticulture specialists and arborists. As with archaeology, Heritage Victoria has specialists who can advise on this requirement. </w:t>
            </w:r>
            <w:r w:rsidR="00364846">
              <w:rPr>
                <w:lang w:val="en-US"/>
              </w:rPr>
              <w:t xml:space="preserve">Large cultural landscapes are likely to require the input of a number of disciplines. </w:t>
            </w:r>
          </w:p>
          <w:p w:rsidR="0037056E" w:rsidRPr="0037056E" w:rsidRDefault="0037056E" w:rsidP="0037056E">
            <w:pPr>
              <w:pStyle w:val="TableText"/>
              <w:rPr>
                <w:lang w:val="en-US"/>
              </w:rPr>
            </w:pPr>
            <w:r w:rsidRPr="0037056E">
              <w:rPr>
                <w:b/>
                <w:bCs/>
                <w:lang w:val="en-US"/>
              </w:rPr>
              <w:t>Indigenous heritage</w:t>
            </w:r>
            <w:r w:rsidRPr="0037056E">
              <w:rPr>
                <w:lang w:val="en-US"/>
              </w:rPr>
              <w:t xml:space="preserve"> </w:t>
            </w:r>
          </w:p>
          <w:p w:rsidR="0037056E" w:rsidRPr="0037056E" w:rsidRDefault="0037056E" w:rsidP="0037056E">
            <w:pPr>
              <w:pStyle w:val="TableText"/>
              <w:rPr>
                <w:lang w:val="en-US"/>
              </w:rPr>
            </w:pPr>
            <w:r w:rsidRPr="0037056E">
              <w:rPr>
                <w:lang w:val="en-US"/>
              </w:rPr>
              <w:t xml:space="preserve">Potential impacts on Indigenous cultural heritage are usually identified by statutory planning officers through </w:t>
            </w:r>
            <w:r w:rsidRPr="0037056E">
              <w:rPr>
                <w:lang w:val="en-US"/>
              </w:rPr>
              <w:lastRenderedPageBreak/>
              <w:t>the prescriptions of the Aboriginal Heritage Regulations 2007. However, some Indigenous heritage places feature on local Heritage Overlays such that heritage advisors may occasionally be asked to advise on their management. In all instances these qu</w:t>
            </w:r>
            <w:r w:rsidR="00E75ACA">
              <w:rPr>
                <w:lang w:val="en-US"/>
              </w:rPr>
              <w:t>eries should be referred to</w:t>
            </w:r>
            <w:r w:rsidR="005426FF">
              <w:rPr>
                <w:lang w:val="en-US"/>
              </w:rPr>
              <w:t xml:space="preserve"> the Department of Premier and Cabinet’s </w:t>
            </w:r>
            <w:r w:rsidR="00E75ACA">
              <w:rPr>
                <w:lang w:val="en-US"/>
              </w:rPr>
              <w:t xml:space="preserve"> </w:t>
            </w:r>
            <w:hyperlink r:id="rId34" w:history="1">
              <w:r w:rsidR="00E75ACA" w:rsidRPr="00E75ACA">
                <w:rPr>
                  <w:rStyle w:val="Hyperlink"/>
                  <w:lang w:val="en-US"/>
                </w:rPr>
                <w:t>Aboriginal Victoria</w:t>
              </w:r>
              <w:r w:rsidRPr="00E75ACA">
                <w:rPr>
                  <w:rStyle w:val="Hyperlink"/>
                  <w:lang w:val="en-US"/>
                </w:rPr>
                <w:t>.</w:t>
              </w:r>
            </w:hyperlink>
          </w:p>
          <w:p w:rsidR="0037056E" w:rsidRPr="0037056E" w:rsidRDefault="0037056E" w:rsidP="0037056E">
            <w:pPr>
              <w:pStyle w:val="TableText"/>
              <w:rPr>
                <w:lang w:val="en-US"/>
              </w:rPr>
            </w:pPr>
            <w:r w:rsidRPr="0037056E">
              <w:rPr>
                <w:b/>
                <w:bCs/>
                <w:lang w:val="en-US"/>
              </w:rPr>
              <w:t xml:space="preserve">Structural works </w:t>
            </w:r>
          </w:p>
          <w:p w:rsidR="00A1285F" w:rsidRDefault="0037056E" w:rsidP="0037056E">
            <w:pPr>
              <w:pStyle w:val="TableText"/>
              <w:rPr>
                <w:lang w:val="en-US"/>
              </w:rPr>
            </w:pPr>
            <w:r w:rsidRPr="0037056E">
              <w:rPr>
                <w:lang w:val="en-US"/>
              </w:rPr>
              <w:t>Depending on their specific requirements, the management of historic structures may require the involvement of structural engineers and perhaps practitioners of traditional trades. H</w:t>
            </w:r>
            <w:r>
              <w:rPr>
                <w:lang w:val="en-US"/>
              </w:rPr>
              <w:t>eritage</w:t>
            </w:r>
            <w:r w:rsidR="00CD3DD4">
              <w:rPr>
                <w:lang w:val="en-US"/>
              </w:rPr>
              <w:t xml:space="preserve"> </w:t>
            </w:r>
            <w:r w:rsidRPr="0037056E">
              <w:rPr>
                <w:lang w:val="en-US"/>
              </w:rPr>
              <w:t>V</w:t>
            </w:r>
            <w:r>
              <w:rPr>
                <w:lang w:val="en-US"/>
              </w:rPr>
              <w:t>ictoria</w:t>
            </w:r>
            <w:r w:rsidRPr="0037056E">
              <w:rPr>
                <w:lang w:val="en-US"/>
              </w:rPr>
              <w:t xml:space="preserve"> maintains registers</w:t>
            </w:r>
            <w:r w:rsidR="00E75ACA">
              <w:rPr>
                <w:lang w:val="en-US"/>
              </w:rPr>
              <w:t xml:space="preserve"> of contractors in each of these</w:t>
            </w:r>
            <w:r w:rsidRPr="0037056E">
              <w:rPr>
                <w:lang w:val="en-US"/>
              </w:rPr>
              <w:t xml:space="preserve"> areas. </w:t>
            </w:r>
          </w:p>
          <w:p w:rsidR="00DE43FA" w:rsidRDefault="00364846" w:rsidP="00703CC1">
            <w:pPr>
              <w:pStyle w:val="TableText"/>
            </w:pPr>
            <w:r>
              <w:t>Other advice may also be required in the following areas:</w:t>
            </w:r>
          </w:p>
          <w:p w:rsidR="00DE43FA" w:rsidRPr="00DE43FA" w:rsidRDefault="00DE43FA" w:rsidP="00066770">
            <w:pPr>
              <w:pStyle w:val="TableText"/>
              <w:numPr>
                <w:ilvl w:val="0"/>
                <w:numId w:val="11"/>
              </w:numPr>
            </w:pPr>
            <w:r w:rsidRPr="00DE43FA">
              <w:t>P</w:t>
            </w:r>
            <w:r w:rsidR="002A71B2" w:rsidRPr="00DE43FA">
              <w:t>lanning and urban desig</w:t>
            </w:r>
            <w:r w:rsidR="00FB4A8A" w:rsidRPr="00DE43FA">
              <w:t>n</w:t>
            </w:r>
          </w:p>
          <w:p w:rsidR="00DE43FA" w:rsidRPr="00DE43FA" w:rsidRDefault="00DE43FA" w:rsidP="00066770">
            <w:pPr>
              <w:pStyle w:val="TableText"/>
              <w:numPr>
                <w:ilvl w:val="0"/>
                <w:numId w:val="11"/>
              </w:numPr>
            </w:pPr>
            <w:r w:rsidRPr="00DE43FA">
              <w:t>L</w:t>
            </w:r>
            <w:r w:rsidR="002A71B2" w:rsidRPr="00DE43FA">
              <w:t>andscape and horticulture</w:t>
            </w:r>
          </w:p>
          <w:p w:rsidR="002A71B2" w:rsidRPr="00DE43FA" w:rsidRDefault="00DE43FA" w:rsidP="00066770">
            <w:pPr>
              <w:pStyle w:val="TableText"/>
              <w:numPr>
                <w:ilvl w:val="0"/>
                <w:numId w:val="11"/>
              </w:numPr>
            </w:pPr>
            <w:r w:rsidRPr="00DE43FA">
              <w:t>M</w:t>
            </w:r>
            <w:r w:rsidR="002A71B2" w:rsidRPr="00DE43FA">
              <w:t>useums and collections</w:t>
            </w:r>
            <w:r w:rsidR="00FB4A8A" w:rsidRPr="00DE43FA">
              <w:t xml:space="preserve">. </w:t>
            </w:r>
          </w:p>
          <w:p w:rsidR="002A71B2" w:rsidRPr="00703CC1" w:rsidRDefault="002A71B2" w:rsidP="0037056E">
            <w:pPr>
              <w:pStyle w:val="TableText"/>
              <w:rPr>
                <w:b/>
              </w:rPr>
            </w:pPr>
          </w:p>
        </w:tc>
        <w:tc>
          <w:tcPr>
            <w:tcW w:w="2551" w:type="dxa"/>
          </w:tcPr>
          <w:p w:rsidR="00AE042D" w:rsidRDefault="00AE042D" w:rsidP="00AE042D">
            <w:pPr>
              <w:pStyle w:val="TableText"/>
              <w:rPr>
                <w:i/>
              </w:rPr>
            </w:pPr>
            <w:r>
              <w:lastRenderedPageBreak/>
              <w:t>Heritage Council of Victoria &amp; Heritage Victoria 2008</w:t>
            </w:r>
            <w:r w:rsidRPr="00AE042D">
              <w:t>:</w:t>
            </w:r>
            <w:r>
              <w:t xml:space="preserve"> </w:t>
            </w:r>
            <w:hyperlink r:id="rId35" w:history="1">
              <w:r w:rsidRPr="00C70F1F">
                <w:rPr>
                  <w:rStyle w:val="Hyperlink"/>
                  <w:i/>
                </w:rPr>
                <w:t>Guidelines for Conducting Historical Archaeological Surveys</w:t>
              </w:r>
            </w:hyperlink>
          </w:p>
          <w:p w:rsidR="00AE042D" w:rsidRDefault="008C2278" w:rsidP="00AE042D">
            <w:pPr>
              <w:pStyle w:val="TableText"/>
              <w:rPr>
                <w:i/>
              </w:rPr>
            </w:pPr>
            <w:hyperlink r:id="rId36" w:history="1">
              <w:r w:rsidR="00AE042D" w:rsidRPr="00894972">
                <w:rPr>
                  <w:rStyle w:val="Hyperlink"/>
                </w:rPr>
                <w:t xml:space="preserve">Heritage Victoria 2014: </w:t>
              </w:r>
              <w:r w:rsidR="00AE042D" w:rsidRPr="00894972">
                <w:rPr>
                  <w:rStyle w:val="Hyperlink"/>
                  <w:i/>
                </w:rPr>
                <w:t>Guidelines for Investigating Historical Archaeological Artefacts and Sites</w:t>
              </w:r>
            </w:hyperlink>
          </w:p>
          <w:p w:rsidR="006A2A5D" w:rsidRPr="00AE042D" w:rsidRDefault="006A2A5D" w:rsidP="00AE042D">
            <w:pPr>
              <w:pStyle w:val="TableText"/>
            </w:pPr>
          </w:p>
          <w:p w:rsidR="00952AAB" w:rsidRPr="00F73BE3" w:rsidRDefault="008C2278" w:rsidP="005942B5">
            <w:pPr>
              <w:pStyle w:val="TableText"/>
              <w:rPr>
                <w:u w:val="single"/>
              </w:rPr>
            </w:pPr>
            <w:hyperlink r:id="rId37" w:history="1">
              <w:r w:rsidR="00F73BE3" w:rsidRPr="00812B80">
                <w:rPr>
                  <w:rStyle w:val="Hyperlink"/>
                </w:rPr>
                <w:t xml:space="preserve">Heritage Victoria, </w:t>
              </w:r>
              <w:r w:rsidR="00FF7D5E" w:rsidRPr="00812B80">
                <w:rPr>
                  <w:rStyle w:val="Hyperlink"/>
                </w:rPr>
                <w:t>Consultant and Contractor Directory:</w:t>
              </w:r>
            </w:hyperlink>
            <w:r w:rsidR="00FF7D5E">
              <w:br/>
            </w:r>
          </w:p>
          <w:p w:rsidR="00AF05A1" w:rsidRDefault="008C2278" w:rsidP="005942B5">
            <w:pPr>
              <w:pStyle w:val="TableText"/>
            </w:pPr>
            <w:hyperlink r:id="rId38" w:history="1">
              <w:r w:rsidR="00F73BE3" w:rsidRPr="007F5827">
                <w:rPr>
                  <w:rStyle w:val="Hyperlink"/>
                </w:rPr>
                <w:t xml:space="preserve">Heritage Victoria, </w:t>
              </w:r>
              <w:r w:rsidR="00FF7D5E" w:rsidRPr="007F5827">
                <w:rPr>
                  <w:rStyle w:val="Hyperlink"/>
                </w:rPr>
                <w:t>Technical Information:</w:t>
              </w:r>
            </w:hyperlink>
            <w:r w:rsidR="00FF7D5E" w:rsidRPr="00A73CD4">
              <w:t xml:space="preserve"> </w:t>
            </w:r>
            <w:r w:rsidR="00FF7D5E" w:rsidRPr="00A73CD4">
              <w:br/>
            </w:r>
          </w:p>
          <w:p w:rsidR="00FE63F3" w:rsidRDefault="008C2278" w:rsidP="00FF7D5E">
            <w:pPr>
              <w:pStyle w:val="TableText"/>
            </w:pPr>
            <w:hyperlink r:id="rId39" w:history="1">
              <w:r w:rsidR="00F73BE3" w:rsidRPr="00FE63F3">
                <w:rPr>
                  <w:rStyle w:val="Hyperlink"/>
                </w:rPr>
                <w:t xml:space="preserve">Heritage Victoria, </w:t>
              </w:r>
              <w:r w:rsidR="00FF7D5E" w:rsidRPr="00FE63F3">
                <w:rPr>
                  <w:rStyle w:val="Hyperlink"/>
                </w:rPr>
                <w:t xml:space="preserve"> ‘Heritage Chat’:</w:t>
              </w:r>
            </w:hyperlink>
          </w:p>
          <w:p w:rsidR="00FF7D5E" w:rsidRDefault="00AE042D" w:rsidP="00FF7D5E">
            <w:pPr>
              <w:pStyle w:val="TableText"/>
              <w:rPr>
                <w:rStyle w:val="Hyperlink"/>
              </w:rPr>
            </w:pPr>
            <w:r>
              <w:br/>
            </w:r>
            <w:hyperlink r:id="rId40" w:history="1">
              <w:r w:rsidR="00E75ACA" w:rsidRPr="00E75ACA">
                <w:rPr>
                  <w:rStyle w:val="Hyperlink"/>
                </w:rPr>
                <w:t>Aboriginal Victoria</w:t>
              </w:r>
            </w:hyperlink>
            <w:r w:rsidR="00E75ACA">
              <w:t xml:space="preserve"> </w:t>
            </w:r>
            <w:r w:rsidR="00FF7D5E">
              <w:br/>
            </w:r>
          </w:p>
          <w:p w:rsidR="00ED0EA7" w:rsidRDefault="00ED0EA7" w:rsidP="00FF7D5E">
            <w:pPr>
              <w:pStyle w:val="TableText"/>
            </w:pPr>
          </w:p>
          <w:p w:rsidR="00AF05A1" w:rsidRPr="004A767A" w:rsidRDefault="00AF05A1" w:rsidP="00FF7D5E">
            <w:pPr>
              <w:pStyle w:val="TableText"/>
            </w:pPr>
            <w:r>
              <w:t xml:space="preserve"> </w:t>
            </w:r>
          </w:p>
        </w:tc>
      </w:tr>
      <w:tr w:rsidR="006E1CCB" w:rsidRPr="004A767A" w:rsidTr="00BE3AFF">
        <w:tc>
          <w:tcPr>
            <w:tcW w:w="709" w:type="dxa"/>
            <w:tcBorders>
              <w:bottom w:val="single" w:sz="4" w:space="0" w:color="auto"/>
            </w:tcBorders>
          </w:tcPr>
          <w:p w:rsidR="006E1CCB" w:rsidRPr="004A767A" w:rsidRDefault="006E1CCB" w:rsidP="00207D56">
            <w:pPr>
              <w:pStyle w:val="TableText"/>
            </w:pPr>
          </w:p>
        </w:tc>
        <w:tc>
          <w:tcPr>
            <w:tcW w:w="2268" w:type="dxa"/>
            <w:tcBorders>
              <w:bottom w:val="single" w:sz="4" w:space="0" w:color="auto"/>
            </w:tcBorders>
          </w:tcPr>
          <w:p w:rsidR="006E1CCB" w:rsidRPr="004A767A" w:rsidRDefault="006E1CCB" w:rsidP="0037754F">
            <w:pPr>
              <w:pStyle w:val="Heading4"/>
              <w:ind w:left="0"/>
              <w:outlineLvl w:val="3"/>
            </w:pPr>
            <w:bookmarkStart w:id="27" w:name="_Toc399744078"/>
            <w:r>
              <w:t>3.12 Getting the most from your Heritage Advisor</w:t>
            </w:r>
            <w:bookmarkEnd w:id="27"/>
          </w:p>
        </w:tc>
        <w:tc>
          <w:tcPr>
            <w:tcW w:w="8789" w:type="dxa"/>
            <w:tcBorders>
              <w:bottom w:val="single" w:sz="4" w:space="0" w:color="auto"/>
            </w:tcBorders>
          </w:tcPr>
          <w:p w:rsidR="00C15E20" w:rsidRPr="00024013" w:rsidRDefault="00C15E20" w:rsidP="00D278E4">
            <w:pPr>
              <w:pStyle w:val="TableText"/>
            </w:pPr>
            <w:r w:rsidRPr="00024013">
              <w:t>H</w:t>
            </w:r>
            <w:r w:rsidR="007179B4">
              <w:t>ow can c</w:t>
            </w:r>
            <w:r w:rsidR="00A6009A" w:rsidRPr="00024013">
              <w:t>ouncil</w:t>
            </w:r>
            <w:r w:rsidR="007179B4">
              <w:t>s</w:t>
            </w:r>
            <w:r w:rsidR="006E1CCB" w:rsidRPr="00024013">
              <w:t xml:space="preserve"> help the advisor </w:t>
            </w:r>
            <w:r w:rsidR="00A6009A" w:rsidRPr="00024013">
              <w:t>to do their job?</w:t>
            </w:r>
            <w:r w:rsidR="006E1CCB" w:rsidRPr="00024013">
              <w:t xml:space="preserve"> </w:t>
            </w:r>
          </w:p>
          <w:p w:rsidR="00A74F07" w:rsidRPr="00024013" w:rsidRDefault="006E1CCB" w:rsidP="00024013">
            <w:pPr>
              <w:pStyle w:val="TableText"/>
              <w:numPr>
                <w:ilvl w:val="0"/>
                <w:numId w:val="11"/>
              </w:numPr>
            </w:pPr>
            <w:r w:rsidRPr="00024013">
              <w:t xml:space="preserve">Supply the advisor with </w:t>
            </w:r>
            <w:r w:rsidR="00A6009A" w:rsidRPr="00024013">
              <w:t>sufficient information for each referral – i.e.</w:t>
            </w:r>
            <w:r w:rsidRPr="00024013">
              <w:t xml:space="preserve"> correct address, photos, current citation etc. </w:t>
            </w:r>
          </w:p>
          <w:p w:rsidR="00A74F07" w:rsidRPr="00A74F07" w:rsidRDefault="00A74F07" w:rsidP="00A74F07">
            <w:pPr>
              <w:pStyle w:val="TableText"/>
              <w:numPr>
                <w:ilvl w:val="0"/>
                <w:numId w:val="11"/>
              </w:numPr>
            </w:pPr>
            <w:r w:rsidRPr="00A74F07">
              <w:t xml:space="preserve">As far as possible avoid using all of the advisor’s time for permit processing, in order to enable pro-active assistance and other </w:t>
            </w:r>
            <w:r w:rsidR="00595065" w:rsidRPr="00A74F07">
              <w:t>productive activities</w:t>
            </w:r>
            <w:r w:rsidR="00757D78">
              <w:t>.</w:t>
            </w:r>
          </w:p>
          <w:p w:rsidR="00326439" w:rsidRDefault="00757D78" w:rsidP="00A74F07">
            <w:pPr>
              <w:pStyle w:val="TableText"/>
              <w:numPr>
                <w:ilvl w:val="0"/>
                <w:numId w:val="11"/>
              </w:numPr>
            </w:pPr>
            <w:r>
              <w:t>U</w:t>
            </w:r>
            <w:r w:rsidR="00595065" w:rsidRPr="00A74F07">
              <w:t>s</w:t>
            </w:r>
            <w:r w:rsidR="00A74F07" w:rsidRPr="00A74F07">
              <w:t xml:space="preserve">e </w:t>
            </w:r>
            <w:r w:rsidR="00595065" w:rsidRPr="00A74F07">
              <w:t xml:space="preserve">the </w:t>
            </w:r>
            <w:r w:rsidR="00A74F07" w:rsidRPr="00A74F07">
              <w:t>advisor to educate the planners:</w:t>
            </w:r>
            <w:r w:rsidR="00595065" w:rsidRPr="00A74F07">
              <w:t xml:space="preserve"> Do they already handle routine items?</w:t>
            </w:r>
            <w:r w:rsidR="00A74F07">
              <w:t xml:space="preserve"> </w:t>
            </w:r>
            <w:r w:rsidR="00595065" w:rsidRPr="00A74F07">
              <w:t>Are there specific types of application that do not need to be referred to the advisor?</w:t>
            </w:r>
          </w:p>
          <w:p w:rsidR="00A74F07" w:rsidRPr="00A74F07" w:rsidRDefault="00A74F07" w:rsidP="00A74F07">
            <w:pPr>
              <w:pStyle w:val="TableText"/>
              <w:numPr>
                <w:ilvl w:val="0"/>
                <w:numId w:val="11"/>
              </w:numPr>
            </w:pPr>
            <w:r>
              <w:t xml:space="preserve">Assist advisors to be </w:t>
            </w:r>
            <w:r w:rsidRPr="00A74F07">
              <w:t>positive, proactive, enabling and encouraging rather than negativ</w:t>
            </w:r>
            <w:r>
              <w:t>e, reactionary and discouraging</w:t>
            </w:r>
            <w:r w:rsidR="00757D78">
              <w:t>.</w:t>
            </w:r>
          </w:p>
          <w:p w:rsidR="00024013" w:rsidRPr="00024013" w:rsidRDefault="007179B4" w:rsidP="00024013">
            <w:pPr>
              <w:pStyle w:val="TableText"/>
            </w:pPr>
            <w:r>
              <w:t>For ‘q</w:t>
            </w:r>
            <w:r w:rsidR="00024013" w:rsidRPr="00024013">
              <w:t>uiet’ councils:</w:t>
            </w:r>
          </w:p>
          <w:p w:rsidR="00326439" w:rsidRPr="00024013" w:rsidRDefault="00595065" w:rsidP="00024013">
            <w:pPr>
              <w:pStyle w:val="TableText"/>
              <w:numPr>
                <w:ilvl w:val="0"/>
                <w:numId w:val="11"/>
              </w:numPr>
            </w:pPr>
            <w:r w:rsidRPr="00024013">
              <w:t xml:space="preserve">Ensure that the </w:t>
            </w:r>
            <w:r w:rsidR="00757D78">
              <w:t>a</w:t>
            </w:r>
            <w:r w:rsidR="00757D78" w:rsidRPr="00024013">
              <w:t xml:space="preserve">dvisor </w:t>
            </w:r>
            <w:r w:rsidRPr="00024013">
              <w:t>spends a c</w:t>
            </w:r>
            <w:r w:rsidR="00EC0239">
              <w:t>ouple of days each year at the c</w:t>
            </w:r>
            <w:r w:rsidRPr="00024013">
              <w:t>ounc</w:t>
            </w:r>
            <w:r w:rsidR="00024013">
              <w:t>il rather than working remotely</w:t>
            </w:r>
            <w:r w:rsidR="00757D78">
              <w:t>.</w:t>
            </w:r>
          </w:p>
          <w:p w:rsidR="00326439" w:rsidRPr="00024013" w:rsidRDefault="00595065" w:rsidP="00024013">
            <w:pPr>
              <w:pStyle w:val="TableText"/>
              <w:numPr>
                <w:ilvl w:val="0"/>
                <w:numId w:val="11"/>
              </w:numPr>
            </w:pPr>
            <w:r w:rsidRPr="00024013">
              <w:t>Ask the advis</w:t>
            </w:r>
            <w:r w:rsidR="00024013">
              <w:t xml:space="preserve">or to help develop a Municipal </w:t>
            </w:r>
            <w:r w:rsidRPr="00024013">
              <w:t>Heritage Strateg</w:t>
            </w:r>
            <w:r w:rsidR="00024013">
              <w:t>y</w:t>
            </w:r>
            <w:r w:rsidRPr="00024013">
              <w:t xml:space="preserve"> and assist in delivering i</w:t>
            </w:r>
            <w:r w:rsidR="00024013">
              <w:t>t</w:t>
            </w:r>
            <w:r w:rsidR="00757D78">
              <w:t>.</w:t>
            </w:r>
          </w:p>
          <w:p w:rsidR="006E1CCB" w:rsidRDefault="00595065" w:rsidP="001A5AEB">
            <w:pPr>
              <w:pStyle w:val="TableText"/>
              <w:numPr>
                <w:ilvl w:val="0"/>
                <w:numId w:val="11"/>
              </w:numPr>
            </w:pPr>
            <w:r w:rsidRPr="00024013">
              <w:t>Organise and promote</w:t>
            </w:r>
            <w:r w:rsidR="00024013">
              <w:t xml:space="preserve"> a regular </w:t>
            </w:r>
            <w:r w:rsidRPr="00024013">
              <w:t xml:space="preserve">“Heritage Clinic” when </w:t>
            </w:r>
            <w:r w:rsidR="00024013">
              <w:t>council officers, property owners and</w:t>
            </w:r>
            <w:r w:rsidRPr="00024013">
              <w:t xml:space="preserve"> community gro</w:t>
            </w:r>
            <w:r w:rsidR="00024013">
              <w:t xml:space="preserve">ups </w:t>
            </w:r>
            <w:r w:rsidRPr="00024013">
              <w:t>can drop-in and seek advice.</w:t>
            </w:r>
          </w:p>
        </w:tc>
        <w:tc>
          <w:tcPr>
            <w:tcW w:w="2551" w:type="dxa"/>
            <w:tcBorders>
              <w:bottom w:val="single" w:sz="4" w:space="0" w:color="auto"/>
            </w:tcBorders>
          </w:tcPr>
          <w:p w:rsidR="006E1CCB" w:rsidRDefault="006E1CCB" w:rsidP="00207D56">
            <w:pPr>
              <w:pStyle w:val="TableText"/>
            </w:pPr>
          </w:p>
        </w:tc>
      </w:tr>
      <w:tr w:rsidR="001F6DE4" w:rsidRPr="004A767A" w:rsidTr="00BE3AFF">
        <w:tc>
          <w:tcPr>
            <w:tcW w:w="709" w:type="dxa"/>
            <w:tcBorders>
              <w:bottom w:val="single" w:sz="4" w:space="0" w:color="auto"/>
            </w:tcBorders>
          </w:tcPr>
          <w:p w:rsidR="001F6DE4" w:rsidRPr="004A767A" w:rsidRDefault="001F6DE4" w:rsidP="00207D56">
            <w:pPr>
              <w:pStyle w:val="TableText"/>
            </w:pPr>
          </w:p>
        </w:tc>
        <w:tc>
          <w:tcPr>
            <w:tcW w:w="2268" w:type="dxa"/>
            <w:tcBorders>
              <w:bottom w:val="single" w:sz="4" w:space="0" w:color="auto"/>
            </w:tcBorders>
          </w:tcPr>
          <w:p w:rsidR="001F6DE4" w:rsidRPr="004A767A" w:rsidRDefault="001F6DE4" w:rsidP="0037754F">
            <w:pPr>
              <w:pStyle w:val="Heading4"/>
              <w:ind w:left="0"/>
              <w:outlineLvl w:val="3"/>
            </w:pPr>
            <w:bookmarkStart w:id="28" w:name="_Toc399744079"/>
            <w:r w:rsidRPr="004A767A">
              <w:t>3.1</w:t>
            </w:r>
            <w:r w:rsidR="00B1618E">
              <w:t>3</w:t>
            </w:r>
            <w:r w:rsidR="00732CCC">
              <w:t xml:space="preserve"> Constraints to a</w:t>
            </w:r>
            <w:r w:rsidRPr="004A767A">
              <w:t>dvisor’s role</w:t>
            </w:r>
            <w:bookmarkEnd w:id="28"/>
          </w:p>
        </w:tc>
        <w:tc>
          <w:tcPr>
            <w:tcW w:w="8789" w:type="dxa"/>
            <w:tcBorders>
              <w:bottom w:val="single" w:sz="4" w:space="0" w:color="auto"/>
            </w:tcBorders>
          </w:tcPr>
          <w:p w:rsidR="001F6DE4" w:rsidRPr="005D6659" w:rsidRDefault="001F6DE4" w:rsidP="00207D56">
            <w:pPr>
              <w:pStyle w:val="TableText"/>
            </w:pPr>
            <w:r>
              <w:t>What type of constraints limit the effectiveness of the advisor</w:t>
            </w:r>
            <w:r w:rsidR="00364846">
              <w:t>’</w:t>
            </w:r>
            <w:r>
              <w:t>s role and how might these be improved?</w:t>
            </w:r>
          </w:p>
          <w:p w:rsidR="001F6DE4" w:rsidRPr="001936B6" w:rsidRDefault="001F6DE4" w:rsidP="00066770">
            <w:pPr>
              <w:pStyle w:val="TableText"/>
              <w:numPr>
                <w:ilvl w:val="0"/>
                <w:numId w:val="11"/>
              </w:numPr>
            </w:pPr>
            <w:r w:rsidRPr="001936B6">
              <w:t xml:space="preserve">Financial, time, other constraints about the role of advisor. </w:t>
            </w:r>
          </w:p>
          <w:p w:rsidR="001F6DE4" w:rsidRPr="001936B6" w:rsidRDefault="00C6020F" w:rsidP="00066770">
            <w:pPr>
              <w:pStyle w:val="TableText"/>
              <w:numPr>
                <w:ilvl w:val="0"/>
                <w:numId w:val="11"/>
              </w:numPr>
            </w:pPr>
            <w:r>
              <w:t xml:space="preserve">Need for adequate time for </w:t>
            </w:r>
            <w:r w:rsidR="001F6DE4" w:rsidRPr="001936B6">
              <w:t xml:space="preserve">site visits </w:t>
            </w:r>
          </w:p>
          <w:p w:rsidR="001F6DE4" w:rsidRPr="001936B6" w:rsidRDefault="001F6DE4" w:rsidP="00066770">
            <w:pPr>
              <w:pStyle w:val="TableText"/>
              <w:numPr>
                <w:ilvl w:val="0"/>
                <w:numId w:val="11"/>
              </w:numPr>
            </w:pPr>
            <w:r w:rsidRPr="001936B6">
              <w:t xml:space="preserve">Lack of feedback on outcome of applications – not knowing how advice is followed up </w:t>
            </w:r>
          </w:p>
          <w:p w:rsidR="001F6DE4" w:rsidRPr="001936B6" w:rsidRDefault="001F6DE4" w:rsidP="00066770">
            <w:pPr>
              <w:pStyle w:val="TableText"/>
              <w:numPr>
                <w:ilvl w:val="0"/>
                <w:numId w:val="11"/>
              </w:numPr>
            </w:pPr>
            <w:r w:rsidRPr="001936B6">
              <w:t>Support from Council when</w:t>
            </w:r>
            <w:r w:rsidR="00FF7D5E">
              <w:t xml:space="preserve"> decisions get tough</w:t>
            </w:r>
          </w:p>
          <w:p w:rsidR="001F6DE4" w:rsidRPr="001936B6" w:rsidRDefault="001F6DE4" w:rsidP="00066770">
            <w:pPr>
              <w:pStyle w:val="TableText"/>
              <w:numPr>
                <w:ilvl w:val="0"/>
                <w:numId w:val="11"/>
              </w:numPr>
            </w:pPr>
            <w:r w:rsidRPr="001936B6">
              <w:t xml:space="preserve">Recognising the limitations of the </w:t>
            </w:r>
            <w:r w:rsidR="00FF7D5E">
              <w:t>role, and managing expectations</w:t>
            </w:r>
            <w:r w:rsidRPr="001936B6">
              <w:t xml:space="preserve"> </w:t>
            </w:r>
          </w:p>
          <w:p w:rsidR="001F6DE4" w:rsidRDefault="001F6DE4" w:rsidP="00066770">
            <w:pPr>
              <w:pStyle w:val="TableText"/>
              <w:numPr>
                <w:ilvl w:val="0"/>
                <w:numId w:val="11"/>
              </w:numPr>
            </w:pPr>
            <w:r w:rsidRPr="001936B6">
              <w:t>Managing conflicts of inte</w:t>
            </w:r>
            <w:r>
              <w:t>rest</w:t>
            </w:r>
            <w:r w:rsidR="00FF7D5E">
              <w:t>.</w:t>
            </w:r>
            <w:r>
              <w:t xml:space="preserve"> </w:t>
            </w:r>
          </w:p>
          <w:p w:rsidR="006E1CCB" w:rsidRPr="004A767A" w:rsidRDefault="006E1CCB" w:rsidP="006E1CCB">
            <w:pPr>
              <w:pStyle w:val="TableText"/>
              <w:ind w:left="720"/>
            </w:pPr>
          </w:p>
        </w:tc>
        <w:tc>
          <w:tcPr>
            <w:tcW w:w="2551" w:type="dxa"/>
            <w:tcBorders>
              <w:bottom w:val="single" w:sz="4" w:space="0" w:color="auto"/>
            </w:tcBorders>
          </w:tcPr>
          <w:p w:rsidR="00B1618E" w:rsidRDefault="001F6DE4" w:rsidP="00B1618E">
            <w:pPr>
              <w:pStyle w:val="TableText"/>
              <w:rPr>
                <w:i/>
              </w:rPr>
            </w:pPr>
            <w:r w:rsidRPr="00B1618E">
              <w:t>M</w:t>
            </w:r>
            <w:r w:rsidR="00B1618E" w:rsidRPr="00B1618E">
              <w:t xml:space="preserve">odel heritage advisor brief in Heritage Victoria 2014 </w:t>
            </w:r>
            <w:hyperlink r:id="rId41" w:history="1">
              <w:r w:rsidR="00B1618E" w:rsidRPr="005F0202">
                <w:rPr>
                  <w:rStyle w:val="Hyperlink"/>
                  <w:i/>
                </w:rPr>
                <w:t>Heritage Advisory Service</w:t>
              </w:r>
              <w:r w:rsidR="00EC0239" w:rsidRPr="005F0202">
                <w:rPr>
                  <w:rStyle w:val="Hyperlink"/>
                  <w:i/>
                </w:rPr>
                <w:t>s: A G</w:t>
              </w:r>
              <w:r w:rsidR="00B1618E" w:rsidRPr="005F0202">
                <w:rPr>
                  <w:rStyle w:val="Hyperlink"/>
                  <w:i/>
                </w:rPr>
                <w:t>uide for Councils</w:t>
              </w:r>
            </w:hyperlink>
          </w:p>
          <w:p w:rsidR="00A26E08" w:rsidRPr="008B68EB" w:rsidRDefault="00A26E08" w:rsidP="00B1618E">
            <w:pPr>
              <w:pStyle w:val="TableText"/>
            </w:pPr>
          </w:p>
          <w:p w:rsidR="001F6DE4" w:rsidRPr="00CD3DD4" w:rsidRDefault="00B1618E" w:rsidP="00207D56">
            <w:pPr>
              <w:pStyle w:val="TableText"/>
              <w:rPr>
                <w:i/>
                <w:iCs/>
              </w:rPr>
            </w:pPr>
            <w:r>
              <w:rPr>
                <w:iCs/>
              </w:rPr>
              <w:t xml:space="preserve"> </w:t>
            </w:r>
          </w:p>
        </w:tc>
      </w:tr>
      <w:tr w:rsidR="00110588" w:rsidRPr="004A767A" w:rsidTr="00BE3AFF">
        <w:trPr>
          <w:trHeight w:val="915"/>
        </w:trPr>
        <w:tc>
          <w:tcPr>
            <w:tcW w:w="709" w:type="dxa"/>
          </w:tcPr>
          <w:p w:rsidR="00110588" w:rsidRPr="004A767A" w:rsidRDefault="00110588" w:rsidP="00E06D08">
            <w:pPr>
              <w:pStyle w:val="TableText"/>
            </w:pPr>
          </w:p>
        </w:tc>
        <w:tc>
          <w:tcPr>
            <w:tcW w:w="2268" w:type="dxa"/>
          </w:tcPr>
          <w:p w:rsidR="00110588" w:rsidRPr="004A767A" w:rsidRDefault="00110588" w:rsidP="0037754F">
            <w:pPr>
              <w:pStyle w:val="Heading4"/>
              <w:ind w:left="0"/>
              <w:outlineLvl w:val="3"/>
            </w:pPr>
            <w:bookmarkStart w:id="29" w:name="_Toc399744080"/>
            <w:r w:rsidRPr="004A767A">
              <w:t>3.1</w:t>
            </w:r>
            <w:r w:rsidR="00B1618E">
              <w:t>4</w:t>
            </w:r>
            <w:r w:rsidRPr="004A767A">
              <w:t xml:space="preserve"> Professional development</w:t>
            </w:r>
            <w:bookmarkEnd w:id="29"/>
            <w:r w:rsidRPr="004A767A">
              <w:t xml:space="preserve"> </w:t>
            </w:r>
          </w:p>
        </w:tc>
        <w:tc>
          <w:tcPr>
            <w:tcW w:w="8789" w:type="dxa"/>
          </w:tcPr>
          <w:p w:rsidR="00255407" w:rsidRPr="00255407" w:rsidRDefault="00255407" w:rsidP="00255407">
            <w:pPr>
              <w:pStyle w:val="TableText"/>
            </w:pPr>
            <w:r w:rsidRPr="00255407">
              <w:t xml:space="preserve">Professional development for people interested in cultural heritage is available through a variety of formats in short or long courses, including the following: </w:t>
            </w:r>
          </w:p>
          <w:p w:rsidR="00110588" w:rsidRDefault="00110588" w:rsidP="00066770">
            <w:pPr>
              <w:pStyle w:val="TableText"/>
              <w:numPr>
                <w:ilvl w:val="0"/>
                <w:numId w:val="11"/>
              </w:numPr>
            </w:pPr>
            <w:r w:rsidRPr="004A767A">
              <w:t>Heritage Advisor Workshops</w:t>
            </w:r>
          </w:p>
          <w:p w:rsidR="006252F5" w:rsidRDefault="00A03D6A" w:rsidP="00A05D03">
            <w:pPr>
              <w:pStyle w:val="TableText"/>
              <w:numPr>
                <w:ilvl w:val="0"/>
                <w:numId w:val="11"/>
              </w:numPr>
            </w:pPr>
            <w:r>
              <w:t>PLANET course</w:t>
            </w:r>
            <w:r w:rsidR="00142EF5">
              <w:t>s</w:t>
            </w:r>
            <w:r>
              <w:t xml:space="preserve"> through</w:t>
            </w:r>
            <w:r w:rsidR="00142EF5">
              <w:t xml:space="preserve"> the Planning Institute of Australia (see program for 2016 courses).</w:t>
            </w:r>
          </w:p>
          <w:p w:rsidR="00A05D03" w:rsidRDefault="00802AE4" w:rsidP="00A05D03">
            <w:pPr>
              <w:pStyle w:val="TableText"/>
              <w:numPr>
                <w:ilvl w:val="0"/>
                <w:numId w:val="11"/>
              </w:numPr>
            </w:pPr>
            <w:r w:rsidRPr="004A767A">
              <w:t>Longford Academy</w:t>
            </w:r>
            <w:r w:rsidR="00A05D03">
              <w:t xml:space="preserve">: </w:t>
            </w:r>
            <w:hyperlink r:id="rId42" w:history="1">
              <w:r w:rsidR="00A05D03" w:rsidRPr="008A43CD">
                <w:rPr>
                  <w:rStyle w:val="Hyperlink"/>
                </w:rPr>
                <w:t>https://aptaustralasia.wordpress.com/tag/longford-academy/</w:t>
              </w:r>
            </w:hyperlink>
          </w:p>
          <w:p w:rsidR="00802AE4" w:rsidRDefault="00802AE4" w:rsidP="00397989">
            <w:pPr>
              <w:pStyle w:val="TableText"/>
              <w:numPr>
                <w:ilvl w:val="0"/>
                <w:numId w:val="11"/>
              </w:numPr>
            </w:pPr>
            <w:r w:rsidRPr="004A767A">
              <w:t xml:space="preserve">University of Canberra </w:t>
            </w:r>
            <w:r w:rsidR="00397989">
              <w:t xml:space="preserve">Summer School: </w:t>
            </w:r>
            <w:hyperlink r:id="rId43" w:history="1">
              <w:r w:rsidR="00397989" w:rsidRPr="008A43CD">
                <w:rPr>
                  <w:rStyle w:val="Hyperlink"/>
                </w:rPr>
                <w:t>http://www.canberra.edu.au/faculties/arts-design/courses/heritage-conservation-summer-schools/heritage</w:t>
              </w:r>
            </w:hyperlink>
          </w:p>
          <w:p w:rsidR="00802AE4" w:rsidRDefault="00802AE4" w:rsidP="00A05D03">
            <w:pPr>
              <w:pStyle w:val="TableText"/>
              <w:numPr>
                <w:ilvl w:val="0"/>
                <w:numId w:val="11"/>
              </w:numPr>
            </w:pPr>
            <w:r w:rsidRPr="004A767A">
              <w:t>ANU Institute for Professional Pract</w:t>
            </w:r>
            <w:r w:rsidR="008104E3" w:rsidRPr="004A767A">
              <w:t xml:space="preserve">ice in Heritage and the Arts </w:t>
            </w:r>
            <w:r w:rsidR="00A05D03">
              <w:t xml:space="preserve">(IPPHA): </w:t>
            </w:r>
            <w:hyperlink r:id="rId44" w:history="1">
              <w:r w:rsidR="00A05D03" w:rsidRPr="008A43CD">
                <w:rPr>
                  <w:rStyle w:val="Hyperlink"/>
                </w:rPr>
                <w:t>http://ippha.anu.edu.au/</w:t>
              </w:r>
            </w:hyperlink>
          </w:p>
          <w:p w:rsidR="00802AE4" w:rsidRDefault="00802AE4" w:rsidP="00A05D03">
            <w:pPr>
              <w:pStyle w:val="TableText"/>
              <w:numPr>
                <w:ilvl w:val="0"/>
                <w:numId w:val="11"/>
              </w:numPr>
            </w:pPr>
            <w:r w:rsidRPr="004A767A">
              <w:t xml:space="preserve">Deakin University – </w:t>
            </w:r>
            <w:r w:rsidR="00A8693A">
              <w:t xml:space="preserve"> Cultural Heritage Centre for</w:t>
            </w:r>
            <w:r w:rsidR="00352BBC" w:rsidRPr="004A767A">
              <w:t xml:space="preserve"> Asia and the Pacific </w:t>
            </w:r>
            <w:r w:rsidR="00A05D03">
              <w:t>(</w:t>
            </w:r>
            <w:r w:rsidR="00352BBC" w:rsidRPr="004A767A">
              <w:t>CHCAP</w:t>
            </w:r>
            <w:r w:rsidR="00A05D03">
              <w:t xml:space="preserve">): </w:t>
            </w:r>
            <w:hyperlink r:id="rId45" w:history="1">
              <w:r w:rsidR="00A05D03" w:rsidRPr="008A43CD">
                <w:rPr>
                  <w:rStyle w:val="Hyperlink"/>
                </w:rPr>
                <w:t>https://www.deakin.edu.au/arts-ed/chcap/</w:t>
              </w:r>
            </w:hyperlink>
          </w:p>
          <w:p w:rsidR="006E273D" w:rsidRDefault="006E273D" w:rsidP="00066770">
            <w:pPr>
              <w:pStyle w:val="TableText"/>
              <w:numPr>
                <w:ilvl w:val="0"/>
                <w:numId w:val="11"/>
              </w:numPr>
            </w:pPr>
            <w:r>
              <w:t xml:space="preserve">Single subjects at other universities eg. Latrobe </w:t>
            </w:r>
          </w:p>
          <w:p w:rsidR="00DE43FA" w:rsidRPr="00B24BF1" w:rsidRDefault="002F509D" w:rsidP="00A05D03">
            <w:pPr>
              <w:pStyle w:val="TableText"/>
              <w:numPr>
                <w:ilvl w:val="0"/>
                <w:numId w:val="11"/>
              </w:numPr>
              <w:rPr>
                <w:rStyle w:val="Hyperlink"/>
                <w:color w:val="auto"/>
                <w:u w:val="none"/>
              </w:rPr>
            </w:pPr>
            <w:r>
              <w:t>Australia ICOMOS</w:t>
            </w:r>
            <w:r w:rsidR="00A05D03">
              <w:t xml:space="preserve">: </w:t>
            </w:r>
            <w:hyperlink r:id="rId46" w:history="1">
              <w:r w:rsidR="00A05D03" w:rsidRPr="008A43CD">
                <w:rPr>
                  <w:rStyle w:val="Hyperlink"/>
                </w:rPr>
                <w:t>http://australia.icomos.org/</w:t>
              </w:r>
            </w:hyperlink>
          </w:p>
          <w:p w:rsidR="00B24BF1" w:rsidRDefault="00B24BF1" w:rsidP="00B24BF1">
            <w:pPr>
              <w:pStyle w:val="TableText"/>
              <w:rPr>
                <w:rStyle w:val="Hyperlink"/>
              </w:rPr>
            </w:pPr>
          </w:p>
          <w:p w:rsidR="00B24BF1" w:rsidRDefault="00B24BF1" w:rsidP="00B24BF1">
            <w:pPr>
              <w:pStyle w:val="TableText"/>
            </w:pPr>
          </w:p>
          <w:p w:rsidR="006E1CCB" w:rsidRPr="004A767A" w:rsidRDefault="006E1CCB" w:rsidP="00B1618E">
            <w:pPr>
              <w:pStyle w:val="TableText"/>
            </w:pPr>
          </w:p>
        </w:tc>
        <w:tc>
          <w:tcPr>
            <w:tcW w:w="2551" w:type="dxa"/>
          </w:tcPr>
          <w:p w:rsidR="006268CF" w:rsidRDefault="005F0202" w:rsidP="006268CF">
            <w:pPr>
              <w:pStyle w:val="TableText"/>
            </w:pPr>
            <w:r>
              <w:t xml:space="preserve">Heritage Victoria on behalf of the Heritage Chairs and Officials of Australia and New Zealand: </w:t>
            </w:r>
            <w:hyperlink r:id="rId47" w:history="1">
              <w:r w:rsidR="006268CF" w:rsidRPr="005F0202">
                <w:rPr>
                  <w:rStyle w:val="Hyperlink"/>
                </w:rPr>
                <w:t>‘Heritage Trades and Professional Training Project’</w:t>
              </w:r>
            </w:hyperlink>
          </w:p>
          <w:p w:rsidR="00110588" w:rsidRPr="004A767A" w:rsidRDefault="00110588" w:rsidP="0056169A">
            <w:pPr>
              <w:ind w:left="0"/>
            </w:pPr>
          </w:p>
        </w:tc>
      </w:tr>
      <w:tr w:rsidR="00F13D0D" w:rsidRPr="004A767A" w:rsidTr="00BE3AFF">
        <w:tc>
          <w:tcPr>
            <w:tcW w:w="709" w:type="dxa"/>
            <w:shd w:val="clear" w:color="auto" w:fill="FBD4B4" w:themeFill="accent6" w:themeFillTint="66"/>
          </w:tcPr>
          <w:p w:rsidR="00F13D0D" w:rsidRPr="004A767A" w:rsidRDefault="00F13D0D" w:rsidP="00F13D0D">
            <w:pPr>
              <w:pStyle w:val="TableText"/>
            </w:pPr>
          </w:p>
        </w:tc>
        <w:tc>
          <w:tcPr>
            <w:tcW w:w="11057" w:type="dxa"/>
            <w:gridSpan w:val="2"/>
            <w:shd w:val="clear" w:color="auto" w:fill="FBD4B4" w:themeFill="accent6" w:themeFillTint="66"/>
          </w:tcPr>
          <w:p w:rsidR="00C26E3C" w:rsidRPr="004A767A" w:rsidRDefault="00F13D0D" w:rsidP="00282367">
            <w:pPr>
              <w:pStyle w:val="Heading2"/>
              <w:tabs>
                <w:tab w:val="clear" w:pos="1134"/>
                <w:tab w:val="left" w:pos="34"/>
              </w:tabs>
              <w:ind w:left="0" w:firstLine="0"/>
              <w:outlineLvl w:val="1"/>
              <w:rPr>
                <w:b w:val="0"/>
              </w:rPr>
            </w:pPr>
            <w:bookmarkStart w:id="30" w:name="_Toc399744081"/>
            <w:r>
              <w:t>4</w:t>
            </w:r>
            <w:r w:rsidRPr="004A767A">
              <w:t xml:space="preserve"> HERITAGE CONTEXT AND LEGISLATIVE BACKGROUND</w:t>
            </w:r>
            <w:bookmarkEnd w:id="30"/>
          </w:p>
        </w:tc>
        <w:tc>
          <w:tcPr>
            <w:tcW w:w="2551" w:type="dxa"/>
            <w:shd w:val="clear" w:color="auto" w:fill="FBD4B4" w:themeFill="accent6" w:themeFillTint="66"/>
          </w:tcPr>
          <w:p w:rsidR="00F13D0D" w:rsidRPr="004A767A" w:rsidRDefault="00F13D0D" w:rsidP="00F13D0D">
            <w:pPr>
              <w:pStyle w:val="TableText"/>
            </w:pPr>
          </w:p>
        </w:tc>
      </w:tr>
      <w:tr w:rsidR="00F13D0D" w:rsidRPr="004A767A" w:rsidTr="00BE3AFF">
        <w:tc>
          <w:tcPr>
            <w:tcW w:w="709" w:type="dxa"/>
          </w:tcPr>
          <w:p w:rsidR="00F13D0D" w:rsidRPr="004A767A" w:rsidRDefault="00F13D0D" w:rsidP="00F13D0D">
            <w:pPr>
              <w:pStyle w:val="TableText"/>
            </w:pPr>
          </w:p>
        </w:tc>
        <w:tc>
          <w:tcPr>
            <w:tcW w:w="11057" w:type="dxa"/>
            <w:gridSpan w:val="2"/>
          </w:tcPr>
          <w:p w:rsidR="00F13D0D" w:rsidRPr="004A767A" w:rsidRDefault="00F13D0D" w:rsidP="00757D78">
            <w:pPr>
              <w:pStyle w:val="TableText"/>
            </w:pPr>
            <w:r w:rsidRPr="00E46992">
              <w:t>Heritage is both tangible and intangible and is the full range of our inherited traditions, monuments, objects, and culture. Most important</w:t>
            </w:r>
            <w:r w:rsidR="00757D78">
              <w:t>ly</w:t>
            </w:r>
            <w:r w:rsidRPr="00E46992">
              <w:t xml:space="preserve">, </w:t>
            </w:r>
            <w:r w:rsidRPr="00E46992">
              <w:lastRenderedPageBreak/>
              <w:t>it is the range of contemporary activities, meanings and behaviours that we draw from them. Heritage is, or should be, the subject of active public reflection, debate and discussion. Heritage is an essential part of the present we live in--and of the future we will build.</w:t>
            </w:r>
          </w:p>
        </w:tc>
        <w:tc>
          <w:tcPr>
            <w:tcW w:w="2551" w:type="dxa"/>
          </w:tcPr>
          <w:p w:rsidR="00F13D0D" w:rsidRPr="00D278E4" w:rsidRDefault="00BD71D9" w:rsidP="00F13D0D">
            <w:pPr>
              <w:pStyle w:val="TableText"/>
              <w:rPr>
                <w:b/>
                <w:i/>
              </w:rPr>
            </w:pPr>
            <w:r w:rsidRPr="00D278E4">
              <w:rPr>
                <w:b/>
                <w:i/>
              </w:rPr>
              <w:lastRenderedPageBreak/>
              <w:t>[</w:t>
            </w:r>
            <w:r w:rsidR="00F13D0D" w:rsidRPr="00D278E4">
              <w:rPr>
                <w:b/>
                <w:i/>
              </w:rPr>
              <w:t xml:space="preserve">Illustrate with State-wide </w:t>
            </w:r>
            <w:r w:rsidR="00F13D0D" w:rsidRPr="00D278E4">
              <w:rPr>
                <w:b/>
                <w:i/>
              </w:rPr>
              <w:lastRenderedPageBreak/>
              <w:t>examples</w:t>
            </w:r>
            <w:r w:rsidRPr="00D278E4">
              <w:rPr>
                <w:b/>
                <w:i/>
              </w:rPr>
              <w:t>]</w:t>
            </w:r>
          </w:p>
          <w:p w:rsidR="00E2243B" w:rsidRPr="004A767A" w:rsidRDefault="00E2243B" w:rsidP="00FE7902">
            <w:pPr>
              <w:pStyle w:val="TableText"/>
            </w:pPr>
          </w:p>
        </w:tc>
      </w:tr>
      <w:tr w:rsidR="00E06C34" w:rsidRPr="004A767A" w:rsidTr="00BE3AFF">
        <w:trPr>
          <w:trHeight w:val="1427"/>
        </w:trPr>
        <w:tc>
          <w:tcPr>
            <w:tcW w:w="709" w:type="dxa"/>
          </w:tcPr>
          <w:p w:rsidR="00E06C34" w:rsidRPr="004A767A" w:rsidRDefault="00E06C34" w:rsidP="00207D56">
            <w:pPr>
              <w:pStyle w:val="TableText"/>
            </w:pPr>
          </w:p>
        </w:tc>
        <w:tc>
          <w:tcPr>
            <w:tcW w:w="2268" w:type="dxa"/>
          </w:tcPr>
          <w:p w:rsidR="00E06C34" w:rsidRPr="00DA568A" w:rsidRDefault="00E06C34" w:rsidP="0037754F">
            <w:pPr>
              <w:pStyle w:val="Heading4"/>
              <w:ind w:left="0"/>
              <w:outlineLvl w:val="3"/>
            </w:pPr>
            <w:bookmarkStart w:id="31" w:name="_Toc399744082"/>
            <w:r>
              <w:t xml:space="preserve">4.1 </w:t>
            </w:r>
            <w:r w:rsidRPr="00DA568A">
              <w:t>Why is heritage important?</w:t>
            </w:r>
            <w:bookmarkEnd w:id="31"/>
          </w:p>
          <w:p w:rsidR="00E06C34" w:rsidRPr="00DA568A" w:rsidRDefault="00E06C34" w:rsidP="00207D56">
            <w:pPr>
              <w:pStyle w:val="TableText"/>
              <w:rPr>
                <w:b/>
              </w:rPr>
            </w:pPr>
          </w:p>
        </w:tc>
        <w:tc>
          <w:tcPr>
            <w:tcW w:w="8789" w:type="dxa"/>
          </w:tcPr>
          <w:p w:rsidR="00E06C34" w:rsidRPr="00703CC1" w:rsidRDefault="00E06C34" w:rsidP="00066770">
            <w:pPr>
              <w:pStyle w:val="TableText"/>
              <w:numPr>
                <w:ilvl w:val="0"/>
                <w:numId w:val="19"/>
              </w:numPr>
            </w:pPr>
            <w:r w:rsidRPr="00703CC1">
              <w:t xml:space="preserve">Heritage is at the heart of community identity </w:t>
            </w:r>
          </w:p>
          <w:p w:rsidR="00E06C34" w:rsidRPr="00703CC1" w:rsidRDefault="00E06C34" w:rsidP="00066770">
            <w:pPr>
              <w:pStyle w:val="TableText"/>
              <w:numPr>
                <w:ilvl w:val="0"/>
                <w:numId w:val="19"/>
              </w:numPr>
            </w:pPr>
            <w:r w:rsidRPr="00703CC1">
              <w:t xml:space="preserve">Heritage contributes to </w:t>
            </w:r>
            <w:r>
              <w:t>‘</w:t>
            </w:r>
            <w:r w:rsidRPr="00703CC1">
              <w:t>sense of place</w:t>
            </w:r>
            <w:r>
              <w:t>’</w:t>
            </w:r>
          </w:p>
          <w:p w:rsidR="00E06C34" w:rsidRPr="00703CC1" w:rsidRDefault="00E06C34" w:rsidP="00066770">
            <w:pPr>
              <w:pStyle w:val="TableText"/>
              <w:numPr>
                <w:ilvl w:val="0"/>
                <w:numId w:val="19"/>
              </w:numPr>
            </w:pPr>
            <w:r w:rsidRPr="00703CC1">
              <w:t>Heritage provides continuity within our environment</w:t>
            </w:r>
            <w:r w:rsidR="00DA3DE3">
              <w:t xml:space="preserve"> </w:t>
            </w:r>
            <w:r w:rsidRPr="00703CC1">
              <w:t xml:space="preserve">(built and natural) </w:t>
            </w:r>
          </w:p>
          <w:p w:rsidR="00E06C34" w:rsidRPr="00703CC1" w:rsidRDefault="00E06C34" w:rsidP="00066770">
            <w:pPr>
              <w:pStyle w:val="TableText"/>
              <w:numPr>
                <w:ilvl w:val="0"/>
                <w:numId w:val="19"/>
              </w:numPr>
            </w:pPr>
            <w:r w:rsidRPr="00703CC1">
              <w:t xml:space="preserve">Heritage places provide tangible reminders of our place and history </w:t>
            </w:r>
          </w:p>
          <w:p w:rsidR="00E06C34" w:rsidRDefault="00E06C34" w:rsidP="00066770">
            <w:pPr>
              <w:pStyle w:val="TableText"/>
              <w:numPr>
                <w:ilvl w:val="0"/>
                <w:numId w:val="19"/>
              </w:numPr>
            </w:pPr>
            <w:r w:rsidRPr="00703CC1">
              <w:t>Heritage contribute</w:t>
            </w:r>
            <w:r w:rsidR="00757D78">
              <w:t>s</w:t>
            </w:r>
            <w:r w:rsidRPr="00703CC1">
              <w:t xml:space="preserve"> to tourism and economic regeneration</w:t>
            </w:r>
            <w:r w:rsidR="00DA3DE3">
              <w:t>.</w:t>
            </w:r>
            <w:r>
              <w:t xml:space="preserve"> </w:t>
            </w:r>
          </w:p>
          <w:p w:rsidR="00C15E20" w:rsidRPr="00DA568A" w:rsidRDefault="00C15E20" w:rsidP="00C15E20">
            <w:pPr>
              <w:pStyle w:val="TableText"/>
              <w:ind w:left="720"/>
            </w:pPr>
          </w:p>
        </w:tc>
        <w:tc>
          <w:tcPr>
            <w:tcW w:w="2551" w:type="dxa"/>
          </w:tcPr>
          <w:p w:rsidR="00E06C34" w:rsidRDefault="00E06C34" w:rsidP="00207D56">
            <w:pPr>
              <w:pStyle w:val="TableText"/>
            </w:pPr>
          </w:p>
          <w:p w:rsidR="003A5866" w:rsidRDefault="003A5866" w:rsidP="00207D56">
            <w:pPr>
              <w:pStyle w:val="TableText"/>
            </w:pPr>
          </w:p>
          <w:p w:rsidR="003A5866" w:rsidRDefault="003A5866" w:rsidP="00207D56">
            <w:pPr>
              <w:pStyle w:val="TableText"/>
            </w:pPr>
          </w:p>
          <w:p w:rsidR="003A5866" w:rsidRDefault="003A5866" w:rsidP="00207D56">
            <w:pPr>
              <w:pStyle w:val="TableText"/>
            </w:pPr>
          </w:p>
          <w:p w:rsidR="003A5866" w:rsidRDefault="003A5866" w:rsidP="00207D56">
            <w:pPr>
              <w:pStyle w:val="TableText"/>
            </w:pPr>
          </w:p>
          <w:p w:rsidR="003A5866" w:rsidRDefault="003A5866" w:rsidP="00207D56">
            <w:pPr>
              <w:pStyle w:val="TableText"/>
            </w:pPr>
          </w:p>
          <w:p w:rsidR="003A5866" w:rsidRDefault="003A5866" w:rsidP="00207D56">
            <w:pPr>
              <w:pStyle w:val="TableText"/>
            </w:pPr>
          </w:p>
          <w:p w:rsidR="003A5866" w:rsidRPr="004A767A" w:rsidRDefault="003A5866" w:rsidP="00207D56">
            <w:pPr>
              <w:pStyle w:val="TableText"/>
            </w:pPr>
          </w:p>
        </w:tc>
      </w:tr>
      <w:tr w:rsidR="00F13D0D" w:rsidRPr="004A767A" w:rsidTr="00BE3AFF">
        <w:tc>
          <w:tcPr>
            <w:tcW w:w="709" w:type="dxa"/>
          </w:tcPr>
          <w:p w:rsidR="00F13D0D" w:rsidRPr="004A767A" w:rsidRDefault="00F13D0D" w:rsidP="00F13D0D">
            <w:pPr>
              <w:pStyle w:val="TableText"/>
            </w:pPr>
          </w:p>
        </w:tc>
        <w:tc>
          <w:tcPr>
            <w:tcW w:w="2268" w:type="dxa"/>
          </w:tcPr>
          <w:p w:rsidR="00F13D0D" w:rsidRPr="004A767A" w:rsidRDefault="00F13D0D" w:rsidP="0037754F">
            <w:pPr>
              <w:pStyle w:val="Heading4"/>
              <w:ind w:left="0"/>
              <w:outlineLvl w:val="3"/>
            </w:pPr>
            <w:bookmarkStart w:id="32" w:name="_Toc399744083"/>
            <w:r>
              <w:t>4</w:t>
            </w:r>
            <w:r w:rsidR="005777A1">
              <w:t>.2</w:t>
            </w:r>
            <w:r w:rsidRPr="004A767A">
              <w:t xml:space="preserve"> </w:t>
            </w:r>
            <w:r w:rsidR="00E06C34">
              <w:t>Heritage at the local level</w:t>
            </w:r>
            <w:bookmarkEnd w:id="32"/>
            <w:r w:rsidR="00E06C34">
              <w:t xml:space="preserve"> </w:t>
            </w:r>
            <w:r w:rsidRPr="004A767A">
              <w:t xml:space="preserve"> </w:t>
            </w:r>
          </w:p>
        </w:tc>
        <w:tc>
          <w:tcPr>
            <w:tcW w:w="8789" w:type="dxa"/>
          </w:tcPr>
          <w:p w:rsidR="001941AE" w:rsidRPr="00703CC1" w:rsidRDefault="001941AE" w:rsidP="001941AE">
            <w:pPr>
              <w:pStyle w:val="TableText"/>
              <w:rPr>
                <w:bCs/>
              </w:rPr>
            </w:pPr>
            <w:r w:rsidRPr="00703CC1">
              <w:rPr>
                <w:bCs/>
              </w:rPr>
              <w:t xml:space="preserve">One of the objectives of planning in Victoria is: </w:t>
            </w:r>
          </w:p>
          <w:p w:rsidR="001941AE" w:rsidRPr="00703CC1" w:rsidRDefault="00DE43FA" w:rsidP="00066770">
            <w:pPr>
              <w:pStyle w:val="TableText"/>
              <w:numPr>
                <w:ilvl w:val="0"/>
                <w:numId w:val="20"/>
              </w:numPr>
              <w:rPr>
                <w:bCs/>
              </w:rPr>
            </w:pPr>
            <w:r>
              <w:rPr>
                <w:bCs/>
              </w:rPr>
              <w:t>T</w:t>
            </w:r>
            <w:r w:rsidR="001941AE" w:rsidRPr="00703CC1">
              <w:rPr>
                <w:bCs/>
              </w:rPr>
              <w:t>o conserve and enhance those buildings, areas and other places which are of scientific, aesthetic, architectural or historical interest, or otherwise of special cu</w:t>
            </w:r>
            <w:r w:rsidR="001941AE">
              <w:rPr>
                <w:bCs/>
              </w:rPr>
              <w:t xml:space="preserve">ltural value”. </w:t>
            </w:r>
          </w:p>
          <w:p w:rsidR="001941AE" w:rsidRPr="00703CC1" w:rsidRDefault="001941AE" w:rsidP="001941AE">
            <w:pPr>
              <w:pStyle w:val="TableText"/>
              <w:rPr>
                <w:bCs/>
              </w:rPr>
            </w:pPr>
            <w:r w:rsidRPr="00703CC1">
              <w:rPr>
                <w:bCs/>
              </w:rPr>
              <w:t xml:space="preserve">Councils have a duty under </w:t>
            </w:r>
            <w:r>
              <w:rPr>
                <w:bCs/>
              </w:rPr>
              <w:t>the</w:t>
            </w:r>
            <w:r w:rsidRPr="00703CC1">
              <w:rPr>
                <w:bCs/>
              </w:rPr>
              <w:t xml:space="preserve"> </w:t>
            </w:r>
            <w:r w:rsidRPr="00703CC1">
              <w:rPr>
                <w:bCs/>
                <w:i/>
              </w:rPr>
              <w:t>Planning and Environment Act</w:t>
            </w:r>
            <w:r w:rsidR="00757D78">
              <w:rPr>
                <w:bCs/>
                <w:i/>
              </w:rPr>
              <w:t xml:space="preserve"> 1987</w:t>
            </w:r>
            <w:r w:rsidRPr="00703CC1">
              <w:rPr>
                <w:bCs/>
              </w:rPr>
              <w:t xml:space="preserve"> to implement this objective. </w:t>
            </w:r>
          </w:p>
          <w:p w:rsidR="001941AE" w:rsidRPr="00703CC1" w:rsidRDefault="001941AE" w:rsidP="001941AE">
            <w:pPr>
              <w:pStyle w:val="TableText"/>
              <w:rPr>
                <w:bCs/>
              </w:rPr>
            </w:pPr>
            <w:r w:rsidRPr="00703CC1">
              <w:rPr>
                <w:bCs/>
              </w:rPr>
              <w:t xml:space="preserve">It is also state planning policy that planning should, among other things: </w:t>
            </w:r>
          </w:p>
          <w:p w:rsidR="001941AE" w:rsidRPr="00703CC1" w:rsidRDefault="001941AE" w:rsidP="00066770">
            <w:pPr>
              <w:pStyle w:val="TableText"/>
              <w:numPr>
                <w:ilvl w:val="0"/>
                <w:numId w:val="20"/>
              </w:numPr>
              <w:rPr>
                <w:bCs/>
              </w:rPr>
            </w:pPr>
            <w:r w:rsidRPr="00703CC1">
              <w:rPr>
                <w:bCs/>
              </w:rPr>
              <w:t>Identify, assess and document places of natural and cultural heritage significance as a basis for their inclusion in the planning scheme.</w:t>
            </w:r>
          </w:p>
          <w:p w:rsidR="001941AE" w:rsidRPr="00703CC1" w:rsidRDefault="001941AE" w:rsidP="00066770">
            <w:pPr>
              <w:pStyle w:val="TableText"/>
              <w:numPr>
                <w:ilvl w:val="0"/>
                <w:numId w:val="20"/>
              </w:numPr>
              <w:rPr>
                <w:bCs/>
              </w:rPr>
            </w:pPr>
            <w:r w:rsidRPr="00703CC1">
              <w:rPr>
                <w:bCs/>
              </w:rPr>
              <w:t>Provide for the conservation and enhancement of those places which are of aesthetic, archaeological, architectural, cultural, scientific, or social significance, or otherwise of special cultural value</w:t>
            </w:r>
            <w:r w:rsidR="00DE43FA">
              <w:rPr>
                <w:bCs/>
              </w:rPr>
              <w:t>.</w:t>
            </w:r>
          </w:p>
          <w:p w:rsidR="001941AE" w:rsidRDefault="001941AE" w:rsidP="00066770">
            <w:pPr>
              <w:pStyle w:val="TableText"/>
              <w:numPr>
                <w:ilvl w:val="0"/>
                <w:numId w:val="20"/>
              </w:numPr>
              <w:rPr>
                <w:bCs/>
              </w:rPr>
            </w:pPr>
            <w:r w:rsidRPr="00703CC1">
              <w:rPr>
                <w:bCs/>
              </w:rPr>
              <w:t>Encourage appropriate development that respects places with identified heritage values and creates a worthy legacy for future generations</w:t>
            </w:r>
            <w:r w:rsidR="00DE43FA">
              <w:rPr>
                <w:bCs/>
              </w:rPr>
              <w:t>.</w:t>
            </w:r>
          </w:p>
          <w:p w:rsidR="003D47FD" w:rsidRPr="009E16BA" w:rsidRDefault="003D47FD">
            <w:pPr>
              <w:pStyle w:val="TableText"/>
            </w:pPr>
          </w:p>
        </w:tc>
        <w:tc>
          <w:tcPr>
            <w:tcW w:w="2551" w:type="dxa"/>
          </w:tcPr>
          <w:p w:rsidR="001941AE" w:rsidRDefault="008C2278" w:rsidP="001941AE">
            <w:pPr>
              <w:pStyle w:val="TableText"/>
              <w:rPr>
                <w:bCs/>
              </w:rPr>
            </w:pPr>
            <w:hyperlink r:id="rId48" w:history="1">
              <w:r w:rsidR="006572FF" w:rsidRPr="001D0F9E">
                <w:rPr>
                  <w:rStyle w:val="Hyperlink"/>
                  <w:bCs/>
                </w:rPr>
                <w:t>Clause 15</w:t>
              </w:r>
              <w:r w:rsidR="001941AE" w:rsidRPr="001D0F9E">
                <w:rPr>
                  <w:rStyle w:val="Hyperlink"/>
                  <w:bCs/>
                </w:rPr>
                <w:t xml:space="preserve"> </w:t>
              </w:r>
              <w:r w:rsidR="006572FF" w:rsidRPr="001D0F9E">
                <w:rPr>
                  <w:rStyle w:val="Hyperlink"/>
                  <w:bCs/>
                </w:rPr>
                <w:t>of the Victorian Planning Provisions, ‘Built Environment and Heritage’</w:t>
              </w:r>
            </w:hyperlink>
          </w:p>
          <w:p w:rsidR="006572FF" w:rsidRPr="00711232" w:rsidRDefault="006572FF" w:rsidP="001941AE">
            <w:pPr>
              <w:pStyle w:val="TableText"/>
              <w:rPr>
                <w:bCs/>
              </w:rPr>
            </w:pPr>
          </w:p>
          <w:p w:rsidR="00F13D0D" w:rsidRPr="004A767A" w:rsidRDefault="00F13D0D" w:rsidP="00F13D0D">
            <w:pPr>
              <w:pStyle w:val="TableText"/>
            </w:pPr>
          </w:p>
        </w:tc>
      </w:tr>
      <w:tr w:rsidR="005777A1" w:rsidRPr="004A767A" w:rsidTr="00BE3AFF">
        <w:trPr>
          <w:trHeight w:val="1220"/>
        </w:trPr>
        <w:tc>
          <w:tcPr>
            <w:tcW w:w="709" w:type="dxa"/>
          </w:tcPr>
          <w:p w:rsidR="005777A1" w:rsidRPr="004A767A" w:rsidRDefault="005777A1" w:rsidP="00207D56">
            <w:pPr>
              <w:pStyle w:val="TableText"/>
            </w:pPr>
          </w:p>
        </w:tc>
        <w:tc>
          <w:tcPr>
            <w:tcW w:w="2268" w:type="dxa"/>
          </w:tcPr>
          <w:p w:rsidR="005777A1" w:rsidRPr="004A767A" w:rsidRDefault="005777A1" w:rsidP="0037754F">
            <w:pPr>
              <w:pStyle w:val="Heading4"/>
              <w:ind w:left="0"/>
              <w:outlineLvl w:val="3"/>
            </w:pPr>
            <w:bookmarkStart w:id="33" w:name="_Toc399744084"/>
            <w:r>
              <w:t>4</w:t>
            </w:r>
            <w:r w:rsidR="00A64985">
              <w:t>.3</w:t>
            </w:r>
            <w:r w:rsidRPr="004A767A">
              <w:t xml:space="preserve"> </w:t>
            </w:r>
            <w:r>
              <w:t>H</w:t>
            </w:r>
            <w:r w:rsidRPr="004A767A">
              <w:t>eritage listings</w:t>
            </w:r>
            <w:bookmarkEnd w:id="33"/>
          </w:p>
          <w:p w:rsidR="005777A1" w:rsidRPr="004A767A" w:rsidRDefault="005777A1" w:rsidP="00207D56">
            <w:pPr>
              <w:pStyle w:val="TableText"/>
              <w:rPr>
                <w:b/>
              </w:rPr>
            </w:pPr>
          </w:p>
        </w:tc>
        <w:tc>
          <w:tcPr>
            <w:tcW w:w="8789" w:type="dxa"/>
          </w:tcPr>
          <w:p w:rsidR="005777A1" w:rsidRPr="004A767A" w:rsidRDefault="005777A1" w:rsidP="005777A1">
            <w:pPr>
              <w:pStyle w:val="TableText"/>
              <w:rPr>
                <w:b/>
                <w:bCs/>
              </w:rPr>
            </w:pPr>
            <w:r>
              <w:rPr>
                <w:b/>
                <w:bCs/>
              </w:rPr>
              <w:t xml:space="preserve">World heritage </w:t>
            </w:r>
          </w:p>
          <w:p w:rsidR="005777A1" w:rsidRDefault="005777A1" w:rsidP="005777A1">
            <w:pPr>
              <w:pStyle w:val="TableText"/>
            </w:pPr>
            <w:r>
              <w:t xml:space="preserve">1 in Victoria </w:t>
            </w:r>
            <w:r w:rsidR="0022631C">
              <w:t>and 20 across</w:t>
            </w:r>
            <w:r>
              <w:t xml:space="preserve"> Australia </w:t>
            </w:r>
          </w:p>
          <w:p w:rsidR="005777A1" w:rsidRDefault="005777A1" w:rsidP="005777A1">
            <w:pPr>
              <w:pStyle w:val="TableText"/>
              <w:rPr>
                <w:b/>
                <w:bCs/>
              </w:rPr>
            </w:pPr>
            <w:r w:rsidRPr="004A767A">
              <w:rPr>
                <w:b/>
                <w:bCs/>
              </w:rPr>
              <w:t xml:space="preserve">National </w:t>
            </w:r>
            <w:r>
              <w:rPr>
                <w:b/>
                <w:bCs/>
              </w:rPr>
              <w:t xml:space="preserve">heritage </w:t>
            </w:r>
          </w:p>
          <w:p w:rsidR="005777A1" w:rsidRDefault="005777A1">
            <w:pPr>
              <w:pStyle w:val="TableText"/>
            </w:pPr>
            <w:r w:rsidRPr="00703CC1">
              <w:t>24 in Victoria</w:t>
            </w:r>
            <w:r w:rsidR="0022631C">
              <w:t xml:space="preserve"> and 100 across </w:t>
            </w:r>
            <w:r>
              <w:t xml:space="preserve"> Australia</w:t>
            </w:r>
          </w:p>
          <w:p w:rsidR="005777A1" w:rsidRDefault="005777A1">
            <w:pPr>
              <w:pStyle w:val="TableText"/>
            </w:pPr>
            <w:r>
              <w:t>43 C</w:t>
            </w:r>
            <w:r w:rsidR="0022631C">
              <w:t xml:space="preserve">ommonwealth heritage places and 397 across Australia </w:t>
            </w:r>
          </w:p>
          <w:p w:rsidR="005777A1" w:rsidRPr="00703CC1" w:rsidRDefault="005777A1">
            <w:pPr>
              <w:pStyle w:val="TableText"/>
            </w:pPr>
            <w:r w:rsidRPr="004A767A">
              <w:lastRenderedPageBreak/>
              <w:t>NHL places are protected under the Commonwealth Environment Protection and Biodiversity Conservation Act (EPBC Act)</w:t>
            </w:r>
          </w:p>
          <w:p w:rsidR="005777A1" w:rsidRDefault="005777A1" w:rsidP="005777A1">
            <w:pPr>
              <w:pStyle w:val="TableText"/>
              <w:rPr>
                <w:b/>
                <w:bCs/>
              </w:rPr>
            </w:pPr>
            <w:r w:rsidRPr="004A767A">
              <w:rPr>
                <w:b/>
                <w:bCs/>
              </w:rPr>
              <w:t xml:space="preserve">State </w:t>
            </w:r>
            <w:r w:rsidR="0022631C">
              <w:rPr>
                <w:b/>
                <w:bCs/>
              </w:rPr>
              <w:t xml:space="preserve">heritage </w:t>
            </w:r>
          </w:p>
          <w:p w:rsidR="0022631C" w:rsidRPr="00703CC1" w:rsidRDefault="00757D78">
            <w:pPr>
              <w:pStyle w:val="TableText"/>
            </w:pPr>
            <w:r>
              <w:t xml:space="preserve">Approximately </w:t>
            </w:r>
            <w:r w:rsidR="0022631C" w:rsidRPr="00703CC1">
              <w:t xml:space="preserve">2300 places on the Victorian Heritage Register </w:t>
            </w:r>
          </w:p>
          <w:p w:rsidR="0022631C" w:rsidRDefault="0022631C" w:rsidP="0022631C">
            <w:pPr>
              <w:pStyle w:val="TableText"/>
              <w:rPr>
                <w:b/>
                <w:bCs/>
              </w:rPr>
            </w:pPr>
            <w:r w:rsidRPr="004A767A">
              <w:rPr>
                <w:b/>
                <w:bCs/>
              </w:rPr>
              <w:t xml:space="preserve">Local </w:t>
            </w:r>
            <w:r>
              <w:rPr>
                <w:b/>
                <w:bCs/>
              </w:rPr>
              <w:t xml:space="preserve">heritage </w:t>
            </w:r>
          </w:p>
          <w:p w:rsidR="005777A1" w:rsidRDefault="00F26453" w:rsidP="005777A1">
            <w:pPr>
              <w:pStyle w:val="TableText"/>
            </w:pPr>
            <w:r>
              <w:t xml:space="preserve">Approximately </w:t>
            </w:r>
            <w:r w:rsidR="0022631C" w:rsidRPr="00703CC1">
              <w:t xml:space="preserve">160,000 properties </w:t>
            </w:r>
            <w:r w:rsidR="0022631C">
              <w:t>covered by individual or precinct Heritage Overlays.</w:t>
            </w:r>
          </w:p>
          <w:p w:rsidR="0022631C" w:rsidRDefault="0022631C" w:rsidP="0022631C">
            <w:pPr>
              <w:pStyle w:val="TableText"/>
            </w:pPr>
            <w:r>
              <w:t>95% of Victoria’s historic heritage is managed by local government.</w:t>
            </w:r>
          </w:p>
          <w:p w:rsidR="00E3620E" w:rsidRDefault="00757D78" w:rsidP="0022631C">
            <w:pPr>
              <w:pStyle w:val="TableText"/>
            </w:pPr>
            <w:r>
              <w:t xml:space="preserve">Approximately </w:t>
            </w:r>
            <w:r w:rsidR="00E3620E">
              <w:t xml:space="preserve">7,500 sites on the Heritage Inventory. </w:t>
            </w:r>
          </w:p>
          <w:p w:rsidR="0022631C" w:rsidRPr="004A767A" w:rsidRDefault="0022631C" w:rsidP="0022631C">
            <w:pPr>
              <w:pStyle w:val="TableText"/>
              <w:rPr>
                <w:b/>
                <w:bCs/>
              </w:rPr>
            </w:pPr>
            <w:r w:rsidRPr="004A767A">
              <w:rPr>
                <w:b/>
                <w:bCs/>
              </w:rPr>
              <w:t>Not all heritage places are documented</w:t>
            </w:r>
          </w:p>
          <w:p w:rsidR="0022631C" w:rsidRPr="004A767A" w:rsidRDefault="00F53D9E" w:rsidP="005777A1">
            <w:pPr>
              <w:pStyle w:val="TableText"/>
            </w:pPr>
            <w:r>
              <w:t>If a place</w:t>
            </w:r>
            <w:r w:rsidR="0022631C" w:rsidRPr="00CB1564">
              <w:t xml:space="preserve"> is not on a particular register this does not mean that it is not significant. Many places remain unassessed an</w:t>
            </w:r>
            <w:r w:rsidR="0022631C">
              <w:t>d their heritage values are</w:t>
            </w:r>
            <w:r w:rsidR="0022631C" w:rsidRPr="00CB1564">
              <w:t xml:space="preserve"> not </w:t>
            </w:r>
            <w:r w:rsidR="0022631C">
              <w:t xml:space="preserve">yet </w:t>
            </w:r>
            <w:r w:rsidR="0022631C" w:rsidRPr="00CB1564">
              <w:t xml:space="preserve">documented. </w:t>
            </w:r>
            <w:r w:rsidR="00E3620E">
              <w:t xml:space="preserve"> There is blanket protection for all historical archaeological sites in Victoria. </w:t>
            </w:r>
          </w:p>
          <w:p w:rsidR="005777A1" w:rsidRDefault="004471ED" w:rsidP="00207D56">
            <w:pPr>
              <w:pStyle w:val="TableText"/>
              <w:rPr>
                <w:b/>
              </w:rPr>
            </w:pPr>
            <w:r w:rsidRPr="004471ED">
              <w:rPr>
                <w:b/>
              </w:rPr>
              <w:t xml:space="preserve">Heritage Inventory </w:t>
            </w:r>
          </w:p>
          <w:p w:rsidR="004471ED" w:rsidRDefault="004471ED" w:rsidP="00207D56">
            <w:pPr>
              <w:pStyle w:val="TableText"/>
              <w:rPr>
                <w:rFonts w:cs="Helvetica"/>
                <w:color w:val="000000"/>
              </w:rPr>
            </w:pPr>
            <w:r w:rsidRPr="004471ED">
              <w:rPr>
                <w:rFonts w:cs="Helvetica"/>
                <w:color w:val="000000"/>
              </w:rPr>
              <w:t>The Heritage Inventory is a listing of all known historical (non-Indigenous) archaeological sites in Victoria</w:t>
            </w:r>
            <w:r>
              <w:rPr>
                <w:rFonts w:cs="Helvetica"/>
                <w:color w:val="000000"/>
              </w:rPr>
              <w:t xml:space="preserve">. </w:t>
            </w:r>
          </w:p>
          <w:p w:rsidR="00AF3C3C" w:rsidRPr="00AF3C3C" w:rsidRDefault="00AF3C3C" w:rsidP="00207D56">
            <w:pPr>
              <w:pStyle w:val="TableText"/>
              <w:rPr>
                <w:b/>
              </w:rPr>
            </w:pPr>
            <w:r w:rsidRPr="00AF3C3C">
              <w:rPr>
                <w:rFonts w:cs="Helvetica"/>
                <w:color w:val="000000"/>
              </w:rPr>
              <w:t>For consents of information contact Heritage Victoria's Archaeology Team at</w:t>
            </w:r>
            <w:r w:rsidRPr="00AF3C3C">
              <w:rPr>
                <w:rStyle w:val="apple-converted-space"/>
                <w:rFonts w:cs="Helvetica"/>
                <w:color w:val="000000"/>
              </w:rPr>
              <w:t> </w:t>
            </w:r>
            <w:hyperlink r:id="rId49" w:history="1">
              <w:r w:rsidRPr="00AF3C3C">
                <w:rPr>
                  <w:rStyle w:val="Hyperlink"/>
                  <w:rFonts w:cs="Helvetica"/>
                  <w:color w:val="0070C6"/>
                </w:rPr>
                <w:t>archaeology.admin@dtpli.vic.gov.au</w:t>
              </w:r>
            </w:hyperlink>
            <w:r w:rsidRPr="00AF3C3C">
              <w:rPr>
                <w:rStyle w:val="apple-converted-space"/>
                <w:rFonts w:cs="Helvetica"/>
                <w:color w:val="000000"/>
              </w:rPr>
              <w:t> </w:t>
            </w:r>
          </w:p>
        </w:tc>
        <w:tc>
          <w:tcPr>
            <w:tcW w:w="2551" w:type="dxa"/>
          </w:tcPr>
          <w:p w:rsidR="005777A1" w:rsidRPr="005E2BD0" w:rsidRDefault="005E2BD0" w:rsidP="00207D56">
            <w:pPr>
              <w:pStyle w:val="TableText"/>
              <w:rPr>
                <w:b/>
                <w:i/>
              </w:rPr>
            </w:pPr>
            <w:r w:rsidRPr="005E2BD0">
              <w:rPr>
                <w:b/>
                <w:i/>
              </w:rPr>
              <w:lastRenderedPageBreak/>
              <w:t xml:space="preserve">[Local schedule to </w:t>
            </w:r>
            <w:r w:rsidR="005777A1" w:rsidRPr="005E2BD0">
              <w:rPr>
                <w:b/>
                <w:i/>
              </w:rPr>
              <w:t>the Heritage Overlay</w:t>
            </w:r>
            <w:r w:rsidRPr="005E2BD0">
              <w:rPr>
                <w:b/>
                <w:i/>
              </w:rPr>
              <w:t>]</w:t>
            </w:r>
          </w:p>
          <w:p w:rsidR="005E2BD0" w:rsidRPr="00D278E4" w:rsidRDefault="005E2BD0" w:rsidP="00207D56">
            <w:pPr>
              <w:pStyle w:val="TableText"/>
              <w:rPr>
                <w:highlight w:val="yellow"/>
              </w:rPr>
            </w:pPr>
          </w:p>
          <w:p w:rsidR="006572FF" w:rsidRDefault="008C2278" w:rsidP="00207D56">
            <w:pPr>
              <w:pStyle w:val="TableText"/>
            </w:pPr>
            <w:hyperlink r:id="rId50" w:history="1">
              <w:r w:rsidR="005777A1" w:rsidRPr="00A976D6">
                <w:rPr>
                  <w:rStyle w:val="Hyperlink"/>
                </w:rPr>
                <w:t>H</w:t>
              </w:r>
              <w:r w:rsidR="006572FF" w:rsidRPr="00A976D6">
                <w:rPr>
                  <w:rStyle w:val="Hyperlink"/>
                </w:rPr>
                <w:t xml:space="preserve">eritage </w:t>
              </w:r>
              <w:r w:rsidR="005777A1" w:rsidRPr="00A976D6">
                <w:rPr>
                  <w:rStyle w:val="Hyperlink"/>
                </w:rPr>
                <w:t>V</w:t>
              </w:r>
              <w:r w:rsidR="006572FF" w:rsidRPr="00A976D6">
                <w:rPr>
                  <w:rStyle w:val="Hyperlink"/>
                </w:rPr>
                <w:t xml:space="preserve">ictoria, </w:t>
              </w:r>
              <w:r w:rsidR="005777A1" w:rsidRPr="00A976D6">
                <w:rPr>
                  <w:rStyle w:val="Hyperlink"/>
                </w:rPr>
                <w:t>‘Heritage listings explained’</w:t>
              </w:r>
            </w:hyperlink>
            <w:r w:rsidR="00F2489A">
              <w:t xml:space="preserve"> </w:t>
            </w:r>
          </w:p>
          <w:p w:rsidR="003A5866" w:rsidRDefault="003A5866" w:rsidP="00207D56">
            <w:pPr>
              <w:pStyle w:val="TableText"/>
            </w:pPr>
          </w:p>
          <w:p w:rsidR="005777A1" w:rsidRDefault="008C2278" w:rsidP="00207D56">
            <w:pPr>
              <w:pStyle w:val="TableText"/>
              <w:rPr>
                <w:rStyle w:val="Hyperlink"/>
              </w:rPr>
            </w:pPr>
            <w:hyperlink r:id="rId51" w:history="1">
              <w:r w:rsidR="00C926CF" w:rsidRPr="0044312F">
                <w:rPr>
                  <w:rStyle w:val="Hyperlink"/>
                </w:rPr>
                <w:t xml:space="preserve">Commonwealth </w:t>
              </w:r>
              <w:r w:rsidR="00C926CF" w:rsidRPr="0044312F">
                <w:rPr>
                  <w:rStyle w:val="Hyperlink"/>
                  <w:i/>
                </w:rPr>
                <w:t>Environment Protection and Biodiversity Conservation Act</w:t>
              </w:r>
              <w:r w:rsidR="00C926CF" w:rsidRPr="0044312F">
                <w:rPr>
                  <w:rStyle w:val="Hyperlink"/>
                </w:rPr>
                <w:t xml:space="preserve"> (EPBC Act)</w:t>
              </w:r>
            </w:hyperlink>
          </w:p>
          <w:p w:rsidR="004471ED" w:rsidRDefault="004471ED" w:rsidP="00207D56">
            <w:pPr>
              <w:pStyle w:val="TableText"/>
              <w:rPr>
                <w:rStyle w:val="Hyperlink"/>
              </w:rPr>
            </w:pPr>
          </w:p>
          <w:p w:rsidR="004471ED" w:rsidRDefault="008C2278" w:rsidP="00207D56">
            <w:pPr>
              <w:pStyle w:val="TableText"/>
            </w:pPr>
            <w:hyperlink r:id="rId52" w:history="1">
              <w:r w:rsidR="00EE3FAF" w:rsidRPr="00EE3FAF">
                <w:rPr>
                  <w:rStyle w:val="Hyperlink"/>
                </w:rPr>
                <w:t xml:space="preserve">Historical archaeology - </w:t>
              </w:r>
              <w:r w:rsidR="004471ED" w:rsidRPr="00EE3FAF">
                <w:rPr>
                  <w:rStyle w:val="Hyperlink"/>
                </w:rPr>
                <w:t>Heritage Inventory</w:t>
              </w:r>
            </w:hyperlink>
            <w:r w:rsidR="004471ED">
              <w:t xml:space="preserve"> </w:t>
            </w:r>
          </w:p>
          <w:p w:rsidR="004471ED" w:rsidRDefault="004471ED" w:rsidP="00207D56">
            <w:pPr>
              <w:pStyle w:val="TableText"/>
            </w:pPr>
          </w:p>
          <w:p w:rsidR="006572FF" w:rsidRPr="004A767A" w:rsidRDefault="006572FF" w:rsidP="00207D56">
            <w:pPr>
              <w:pStyle w:val="TableText"/>
            </w:pPr>
          </w:p>
        </w:tc>
      </w:tr>
      <w:tr w:rsidR="005D4FB5" w:rsidRPr="004A767A" w:rsidTr="00BE3AFF">
        <w:trPr>
          <w:trHeight w:val="512"/>
        </w:trPr>
        <w:tc>
          <w:tcPr>
            <w:tcW w:w="709" w:type="dxa"/>
          </w:tcPr>
          <w:p w:rsidR="005D4FB5" w:rsidRPr="004A767A" w:rsidRDefault="005D4FB5" w:rsidP="00A53251">
            <w:pPr>
              <w:pStyle w:val="TableText"/>
            </w:pPr>
          </w:p>
        </w:tc>
        <w:tc>
          <w:tcPr>
            <w:tcW w:w="2268" w:type="dxa"/>
          </w:tcPr>
          <w:p w:rsidR="005D4FB5" w:rsidRPr="004A767A" w:rsidRDefault="005D4FB5" w:rsidP="0037754F">
            <w:pPr>
              <w:pStyle w:val="Heading4"/>
              <w:ind w:left="0"/>
              <w:outlineLvl w:val="3"/>
            </w:pPr>
            <w:bookmarkStart w:id="34" w:name="_Toc399744085"/>
            <w:r>
              <w:t>4.</w:t>
            </w:r>
            <w:r w:rsidR="00D52DF2">
              <w:t>4</w:t>
            </w:r>
            <w:r>
              <w:t xml:space="preserve"> </w:t>
            </w:r>
            <w:r w:rsidR="00D52DF2">
              <w:t xml:space="preserve">Key heritage </w:t>
            </w:r>
            <w:r w:rsidR="00DE43FA">
              <w:t>legislation</w:t>
            </w:r>
            <w:bookmarkEnd w:id="34"/>
          </w:p>
        </w:tc>
        <w:tc>
          <w:tcPr>
            <w:tcW w:w="8789" w:type="dxa"/>
          </w:tcPr>
          <w:p w:rsidR="005D4FB5" w:rsidRPr="004A767A" w:rsidRDefault="005D4FB5" w:rsidP="00A53251">
            <w:pPr>
              <w:pStyle w:val="TableText"/>
            </w:pPr>
            <w:r w:rsidRPr="004A767A">
              <w:t xml:space="preserve">In Victoria, cultural heritage is managed under two broad categories: ‘Aboriginal’ or ‘Indigenous’ heritage and ‘non-Indigenous’ heritage. </w:t>
            </w:r>
          </w:p>
          <w:p w:rsidR="005D4FB5" w:rsidRPr="004A767A" w:rsidRDefault="005D4FB5" w:rsidP="00A53251">
            <w:pPr>
              <w:pStyle w:val="TableText"/>
              <w:rPr>
                <w:b/>
              </w:rPr>
            </w:pPr>
            <w:r w:rsidRPr="004A767A">
              <w:rPr>
                <w:b/>
              </w:rPr>
              <w:t xml:space="preserve">Indigenous heritage </w:t>
            </w:r>
          </w:p>
          <w:p w:rsidR="005D4FB5" w:rsidRPr="004A767A" w:rsidRDefault="00E75ACA" w:rsidP="00A53251">
            <w:pPr>
              <w:pStyle w:val="TableText"/>
            </w:pPr>
            <w:r>
              <w:rPr>
                <w:lang w:val="en-GB"/>
              </w:rPr>
              <w:t>Aboriginal Victoria</w:t>
            </w:r>
            <w:r w:rsidR="00AC1A99">
              <w:rPr>
                <w:lang w:val="en-GB"/>
              </w:rPr>
              <w:t xml:space="preserve"> within the Department of Premier and Cabinet</w:t>
            </w:r>
            <w:r>
              <w:rPr>
                <w:lang w:val="en-GB"/>
              </w:rPr>
              <w:t xml:space="preserve"> </w:t>
            </w:r>
            <w:r w:rsidR="005D4FB5" w:rsidRPr="004A767A">
              <w:rPr>
                <w:lang w:val="en-GB"/>
              </w:rPr>
              <w:t xml:space="preserve">works in partnership with Aboriginal communities and government departments and agencies to promote knowledge, leadership and understanding about Victoria's Aboriginal people. The </w:t>
            </w:r>
            <w:r w:rsidR="005D4FB5" w:rsidRPr="004A767A">
              <w:rPr>
                <w:i/>
                <w:lang w:val="en-GB"/>
              </w:rPr>
              <w:t>Aboriginal Heritage Act</w:t>
            </w:r>
            <w:r w:rsidR="005D4FB5" w:rsidRPr="004A767A">
              <w:rPr>
                <w:lang w:val="en-GB"/>
              </w:rPr>
              <w:t xml:space="preserve"> </w:t>
            </w:r>
            <w:r w:rsidR="005D4FB5" w:rsidRPr="00161EC2">
              <w:rPr>
                <w:i/>
                <w:lang w:val="en-GB"/>
              </w:rPr>
              <w:t>2006</w:t>
            </w:r>
            <w:r w:rsidR="005D4FB5" w:rsidRPr="004A767A">
              <w:rPr>
                <w:lang w:val="en-GB"/>
              </w:rPr>
              <w:t xml:space="preserve"> provides for the protection and management of Victoria's Aboriginal heritage with processes linked to the Victorian planning system.</w:t>
            </w:r>
            <w:r w:rsidR="00076ECD">
              <w:rPr>
                <w:lang w:val="en-GB"/>
              </w:rPr>
              <w:t xml:space="preserve"> The </w:t>
            </w:r>
            <w:hyperlink r:id="rId53" w:history="1">
              <w:r w:rsidR="00076ECD" w:rsidRPr="00076ECD">
                <w:rPr>
                  <w:rStyle w:val="Hyperlink"/>
                  <w:lang w:val="en-GB"/>
                </w:rPr>
                <w:t>Aboriginal Heritage Amendment Act 2016</w:t>
              </w:r>
            </w:hyperlink>
            <w:r w:rsidR="00AE469F">
              <w:rPr>
                <w:lang w:val="en-GB"/>
              </w:rPr>
              <w:t xml:space="preserve"> introduces new provisions and changes to the </w:t>
            </w:r>
            <w:r w:rsidR="00AE469F" w:rsidRPr="003905CE">
              <w:rPr>
                <w:i/>
                <w:lang w:val="en-GB"/>
              </w:rPr>
              <w:t>Aboriginal Heritage Act 2006.</w:t>
            </w:r>
            <w:r w:rsidR="00AE469F">
              <w:rPr>
                <w:lang w:val="en-GB"/>
              </w:rPr>
              <w:t xml:space="preserve">  </w:t>
            </w:r>
            <w:r w:rsidR="00076ECD">
              <w:rPr>
                <w:lang w:val="en-GB"/>
              </w:rPr>
              <w:t xml:space="preserve"> </w:t>
            </w:r>
          </w:p>
          <w:p w:rsidR="005D4FB5" w:rsidRPr="004A767A" w:rsidRDefault="005D4FB5" w:rsidP="00A53251">
            <w:pPr>
              <w:pStyle w:val="TableText"/>
              <w:rPr>
                <w:b/>
              </w:rPr>
            </w:pPr>
            <w:r w:rsidRPr="004A767A">
              <w:rPr>
                <w:b/>
              </w:rPr>
              <w:t xml:space="preserve">Non-Indigenous heritage </w:t>
            </w:r>
          </w:p>
          <w:p w:rsidR="005D4FB5" w:rsidRPr="004A767A" w:rsidRDefault="005D4FB5" w:rsidP="00A53251">
            <w:pPr>
              <w:pStyle w:val="TableText"/>
            </w:pPr>
            <w:r w:rsidRPr="004A767A">
              <w:t xml:space="preserve">The </w:t>
            </w:r>
            <w:r w:rsidRPr="004A767A">
              <w:rPr>
                <w:i/>
              </w:rPr>
              <w:t>Victorian Heritage Act</w:t>
            </w:r>
            <w:r w:rsidRPr="004A767A">
              <w:t xml:space="preserve"> </w:t>
            </w:r>
            <w:r w:rsidRPr="00161EC2">
              <w:rPr>
                <w:i/>
              </w:rPr>
              <w:t>1995</w:t>
            </w:r>
            <w:r w:rsidRPr="004A767A">
              <w:t xml:space="preserve"> is administered by Heritage Victoria. It is the Victorian Government’s key </w:t>
            </w:r>
            <w:r>
              <w:t xml:space="preserve">legislation for the management of non-Indigenous </w:t>
            </w:r>
            <w:r w:rsidRPr="004A767A">
              <w:t>cultural heritage. The Act identifies and protects heritage places and objects that are of significance to Victoria, including:</w:t>
            </w:r>
          </w:p>
          <w:p w:rsidR="005D4FB5" w:rsidRPr="004A767A" w:rsidRDefault="005D4FB5" w:rsidP="00A53251">
            <w:pPr>
              <w:pStyle w:val="TableTextindent"/>
            </w:pPr>
            <w:r w:rsidRPr="004A767A">
              <w:t>Historic archaeological sites and artefacts</w:t>
            </w:r>
          </w:p>
          <w:p w:rsidR="005D4FB5" w:rsidRPr="004A767A" w:rsidRDefault="005D4FB5" w:rsidP="00A53251">
            <w:pPr>
              <w:pStyle w:val="TableTextindent"/>
            </w:pPr>
            <w:r w:rsidRPr="004A767A">
              <w:lastRenderedPageBreak/>
              <w:t>Historic buildings, structures and precincts</w:t>
            </w:r>
          </w:p>
          <w:p w:rsidR="005D4FB5" w:rsidRPr="004A767A" w:rsidRDefault="005D4FB5" w:rsidP="00A53251">
            <w:pPr>
              <w:pStyle w:val="TableTextindent"/>
            </w:pPr>
            <w:r w:rsidRPr="004A767A">
              <w:t>Gardens, trees and cemeteries</w:t>
            </w:r>
          </w:p>
          <w:p w:rsidR="005D4FB5" w:rsidRPr="004A767A" w:rsidRDefault="005D4FB5" w:rsidP="00A53251">
            <w:pPr>
              <w:pStyle w:val="TableTextindent"/>
            </w:pPr>
            <w:r w:rsidRPr="004A767A">
              <w:t>Cultural landscapes</w:t>
            </w:r>
          </w:p>
          <w:p w:rsidR="005D4FB5" w:rsidRPr="004A767A" w:rsidRDefault="005D4FB5" w:rsidP="00A53251">
            <w:pPr>
              <w:pStyle w:val="TableTextindent"/>
            </w:pPr>
            <w:r w:rsidRPr="004A767A">
              <w:t>Shipwrecks and relics</w:t>
            </w:r>
          </w:p>
          <w:p w:rsidR="005D4FB5" w:rsidRPr="004A767A" w:rsidRDefault="005D4FB5" w:rsidP="00A53251">
            <w:pPr>
              <w:pStyle w:val="TableTextindent"/>
            </w:pPr>
            <w:r w:rsidRPr="004A767A">
              <w:t>Significant objects.</w:t>
            </w:r>
          </w:p>
          <w:p w:rsidR="005D4FB5" w:rsidRPr="004A767A" w:rsidRDefault="005D4FB5" w:rsidP="00A53251">
            <w:pPr>
              <w:pStyle w:val="TableText"/>
            </w:pPr>
            <w:r w:rsidRPr="004A767A">
              <w:t>The Act establishes the Victorian Heritage Register, the Heritage Inventory and the Heritage Council of Victoria.</w:t>
            </w:r>
          </w:p>
          <w:p w:rsidR="005D4FB5" w:rsidRDefault="005D4FB5" w:rsidP="00A53251">
            <w:pPr>
              <w:pStyle w:val="TableText"/>
            </w:pPr>
            <w:r w:rsidRPr="004A767A">
              <w:t xml:space="preserve">Shipwrecks are protected in Victoria under the Victorian </w:t>
            </w:r>
            <w:r w:rsidRPr="00161EC2">
              <w:rPr>
                <w:i/>
              </w:rPr>
              <w:t>Heritage Act 1995</w:t>
            </w:r>
            <w:r w:rsidRPr="004A767A">
              <w:t xml:space="preserve"> and the </w:t>
            </w:r>
            <w:r w:rsidRPr="004A767A">
              <w:rPr>
                <w:i/>
              </w:rPr>
              <w:t xml:space="preserve">Commonwealth Historic Shipwrecks Act </w:t>
            </w:r>
            <w:r w:rsidRPr="00161EC2">
              <w:rPr>
                <w:i/>
              </w:rPr>
              <w:t>1976</w:t>
            </w:r>
            <w:r w:rsidRPr="004A767A">
              <w:t>.</w:t>
            </w:r>
          </w:p>
          <w:p w:rsidR="00E96C68" w:rsidRDefault="00DE43FA" w:rsidP="00A53251">
            <w:pPr>
              <w:pStyle w:val="TableText"/>
            </w:pPr>
            <w:r w:rsidRPr="004548D1">
              <w:t xml:space="preserve">The </w:t>
            </w:r>
            <w:r w:rsidR="00E96C68" w:rsidRPr="00703CC1">
              <w:rPr>
                <w:i/>
              </w:rPr>
              <w:t>Planning and Environment Act</w:t>
            </w:r>
            <w:r w:rsidR="00E96C68">
              <w:t xml:space="preserve"> </w:t>
            </w:r>
            <w:r w:rsidR="004548D1" w:rsidRPr="00161EC2">
              <w:rPr>
                <w:i/>
              </w:rPr>
              <w:t>1987</w:t>
            </w:r>
            <w:r w:rsidR="004548D1">
              <w:t>, provides</w:t>
            </w:r>
            <w:r w:rsidR="00E96C68">
              <w:t xml:space="preserve"> the </w:t>
            </w:r>
            <w:r w:rsidR="004548D1">
              <w:t>legislative</w:t>
            </w:r>
            <w:r w:rsidR="00E96C68">
              <w:t xml:space="preserve"> framework for</w:t>
            </w:r>
            <w:r>
              <w:t xml:space="preserve"> all</w:t>
            </w:r>
            <w:r w:rsidR="00E96C68">
              <w:t xml:space="preserve"> planning at the local level, including heritage conservation. </w:t>
            </w:r>
          </w:p>
          <w:p w:rsidR="005D4FB5" w:rsidRPr="004A767A" w:rsidRDefault="005D4FB5" w:rsidP="00A53251">
            <w:pPr>
              <w:pStyle w:val="TableText"/>
            </w:pPr>
          </w:p>
        </w:tc>
        <w:tc>
          <w:tcPr>
            <w:tcW w:w="2551" w:type="dxa"/>
          </w:tcPr>
          <w:p w:rsidR="009B3FD7" w:rsidRPr="009B3FD7" w:rsidRDefault="009B3FD7" w:rsidP="009B3FD7">
            <w:pPr>
              <w:pStyle w:val="TableText"/>
            </w:pPr>
            <w:r w:rsidRPr="009B3FD7">
              <w:lastRenderedPageBreak/>
              <w:t xml:space="preserve">Parliament of Victoria </w:t>
            </w:r>
            <w:r w:rsidRPr="009B3FD7">
              <w:rPr>
                <w:i/>
              </w:rPr>
              <w:t>Planning and Environment Act</w:t>
            </w:r>
            <w:r w:rsidR="009E6085">
              <w:rPr>
                <w:i/>
              </w:rPr>
              <w:t xml:space="preserve"> 1987</w:t>
            </w:r>
            <w:r w:rsidRPr="009B3FD7">
              <w:rPr>
                <w:i/>
              </w:rPr>
              <w:t xml:space="preserve"> </w:t>
            </w:r>
          </w:p>
          <w:p w:rsidR="009B3FD7" w:rsidRPr="009B3FD7" w:rsidRDefault="009B3FD7" w:rsidP="00A53251">
            <w:pPr>
              <w:pStyle w:val="TableText"/>
            </w:pPr>
          </w:p>
          <w:p w:rsidR="00AF2166" w:rsidRPr="009B3FD7" w:rsidRDefault="009B3FD7" w:rsidP="00A53251">
            <w:pPr>
              <w:pStyle w:val="TableText"/>
            </w:pPr>
            <w:r w:rsidRPr="009B3FD7">
              <w:t xml:space="preserve">Parliament of Victoria </w:t>
            </w:r>
            <w:r w:rsidR="00C926CF" w:rsidRPr="009B3FD7">
              <w:rPr>
                <w:i/>
              </w:rPr>
              <w:t xml:space="preserve">Victorian </w:t>
            </w:r>
            <w:r w:rsidR="005D4FB5" w:rsidRPr="009B3FD7">
              <w:rPr>
                <w:i/>
              </w:rPr>
              <w:t>Heritage Act 1995</w:t>
            </w:r>
            <w:r w:rsidR="00C926CF" w:rsidRPr="009B3FD7">
              <w:br/>
            </w:r>
            <w:r w:rsidR="005D4FB5" w:rsidRPr="009B3FD7">
              <w:br/>
            </w:r>
            <w:r w:rsidRPr="009B3FD7">
              <w:t xml:space="preserve">Parliament of Victoria </w:t>
            </w:r>
            <w:r w:rsidR="005D4FB5" w:rsidRPr="009B3FD7">
              <w:rPr>
                <w:i/>
              </w:rPr>
              <w:t>Aboriginal Heritage Act 2006</w:t>
            </w:r>
            <w:r w:rsidR="005D4FB5" w:rsidRPr="009B3FD7">
              <w:t xml:space="preserve"> </w:t>
            </w:r>
          </w:p>
          <w:p w:rsidR="009B3FD7" w:rsidRPr="009B3FD7" w:rsidRDefault="009B3FD7" w:rsidP="00A53251">
            <w:pPr>
              <w:pStyle w:val="TableText"/>
            </w:pPr>
          </w:p>
          <w:p w:rsidR="00AF2166" w:rsidRDefault="009B3FD7" w:rsidP="00A53251">
            <w:pPr>
              <w:pStyle w:val="TableText"/>
              <w:rPr>
                <w:highlight w:val="yellow"/>
              </w:rPr>
            </w:pPr>
            <w:r w:rsidRPr="009B3FD7">
              <w:t xml:space="preserve">Parliament of Victoria </w:t>
            </w:r>
            <w:r w:rsidR="00AF2166" w:rsidRPr="009B3FD7">
              <w:rPr>
                <w:i/>
              </w:rPr>
              <w:t xml:space="preserve">Aboriginal Heritage </w:t>
            </w:r>
            <w:r w:rsidR="005D4FB5" w:rsidRPr="009B3FD7">
              <w:rPr>
                <w:i/>
              </w:rPr>
              <w:t>Regulations 2007</w:t>
            </w:r>
            <w:r w:rsidR="005D4FB5" w:rsidRPr="00D278E4">
              <w:rPr>
                <w:highlight w:val="yellow"/>
              </w:rPr>
              <w:br/>
            </w:r>
          </w:p>
          <w:p w:rsidR="006572FF" w:rsidRDefault="006572FF" w:rsidP="00A53251">
            <w:pPr>
              <w:pStyle w:val="TableText"/>
            </w:pPr>
          </w:p>
          <w:p w:rsidR="006572FF" w:rsidRDefault="006572FF" w:rsidP="00A53251">
            <w:pPr>
              <w:pStyle w:val="TableText"/>
            </w:pPr>
          </w:p>
          <w:p w:rsidR="006572FF" w:rsidRDefault="006572FF" w:rsidP="00A53251">
            <w:pPr>
              <w:pStyle w:val="TableText"/>
            </w:pPr>
          </w:p>
          <w:p w:rsidR="006572FF" w:rsidRDefault="006572FF" w:rsidP="00A53251">
            <w:pPr>
              <w:pStyle w:val="TableText"/>
            </w:pPr>
          </w:p>
          <w:p w:rsidR="006572FF" w:rsidRPr="004A767A" w:rsidRDefault="006572FF" w:rsidP="006572FF">
            <w:pPr>
              <w:pStyle w:val="TableText"/>
            </w:pPr>
          </w:p>
        </w:tc>
      </w:tr>
      <w:tr w:rsidR="00AB3C65" w:rsidRPr="004A767A" w:rsidTr="007304B0">
        <w:trPr>
          <w:trHeight w:val="446"/>
        </w:trPr>
        <w:tc>
          <w:tcPr>
            <w:tcW w:w="709" w:type="dxa"/>
          </w:tcPr>
          <w:p w:rsidR="00AB3C65" w:rsidRPr="004A767A" w:rsidRDefault="00AB3C65" w:rsidP="00207D56">
            <w:pPr>
              <w:pStyle w:val="TableText"/>
            </w:pPr>
          </w:p>
        </w:tc>
        <w:tc>
          <w:tcPr>
            <w:tcW w:w="2268" w:type="dxa"/>
          </w:tcPr>
          <w:p w:rsidR="00AB3C65" w:rsidRPr="004A767A" w:rsidRDefault="00AB3C65" w:rsidP="0037754F">
            <w:pPr>
              <w:pStyle w:val="Heading4"/>
              <w:ind w:left="0"/>
              <w:outlineLvl w:val="3"/>
            </w:pPr>
            <w:bookmarkStart w:id="35" w:name="_Toc399744086"/>
            <w:r>
              <w:t>4.</w:t>
            </w:r>
            <w:r w:rsidR="00D52DF2">
              <w:t>5</w:t>
            </w:r>
            <w:r w:rsidRPr="004A767A">
              <w:t xml:space="preserve"> </w:t>
            </w:r>
            <w:r>
              <w:t>Identif</w:t>
            </w:r>
            <w:r w:rsidR="00AF0199">
              <w:t>ying heritage places</w:t>
            </w:r>
            <w:bookmarkEnd w:id="35"/>
            <w:r w:rsidRPr="004A767A">
              <w:t xml:space="preserve"> </w:t>
            </w:r>
          </w:p>
        </w:tc>
        <w:tc>
          <w:tcPr>
            <w:tcW w:w="8789" w:type="dxa"/>
          </w:tcPr>
          <w:p w:rsidR="00AF0199" w:rsidRPr="004A767A" w:rsidRDefault="00AF0199" w:rsidP="00AF0199">
            <w:pPr>
              <w:pStyle w:val="TableText"/>
            </w:pPr>
            <w:r w:rsidRPr="004A767A">
              <w:t>Identification of heritage places or objects relies on</w:t>
            </w:r>
            <w:r w:rsidR="00F53D9E">
              <w:t xml:space="preserve"> both </w:t>
            </w:r>
            <w:r w:rsidRPr="004A767A">
              <w:t xml:space="preserve">local </w:t>
            </w:r>
            <w:r w:rsidR="00F53D9E">
              <w:t xml:space="preserve">and expert </w:t>
            </w:r>
            <w:r w:rsidRPr="004A767A">
              <w:t>k</w:t>
            </w:r>
            <w:r>
              <w:t>nowledge. Heritage Victoria has</w:t>
            </w:r>
            <w:r w:rsidRPr="004A767A">
              <w:t xml:space="preserve"> developed a framework of historic themes to assist in structuring a broad dialogue about the history, environment and culture of Victoria. The framework allows for local variations to assist communities in identifying historic themes of importance to their region, and the places or objects that best represent them. </w:t>
            </w:r>
          </w:p>
          <w:p w:rsidR="00AB3C65" w:rsidRPr="004A767A" w:rsidRDefault="00354D28" w:rsidP="00AF0199">
            <w:pPr>
              <w:pStyle w:val="TableText"/>
              <w:rPr>
                <w:b/>
                <w:bCs/>
              </w:rPr>
            </w:pPr>
            <w:r>
              <w:rPr>
                <w:b/>
                <w:bCs/>
              </w:rPr>
              <w:t>Undertaking a heritage study</w:t>
            </w:r>
          </w:p>
          <w:p w:rsidR="00E03292" w:rsidRPr="004A767A" w:rsidRDefault="00E03292" w:rsidP="00E03292">
            <w:pPr>
              <w:pStyle w:val="TableText"/>
            </w:pPr>
            <w:r w:rsidRPr="004A767A">
              <w:t xml:space="preserve">Nearly all municipalities will have completed a heritage study or studies of their area. For some municipalities there may be a number of studies that together cover the whole geographic area. There may also be studies of particular </w:t>
            </w:r>
            <w:r w:rsidR="00F26453">
              <w:t>types</w:t>
            </w:r>
            <w:r w:rsidRPr="004A767A">
              <w:t xml:space="preserve"> of places</w:t>
            </w:r>
            <w:r w:rsidR="00F26453">
              <w:t xml:space="preserve"> (typological studies), key themes of a locality (thematic studies)</w:t>
            </w:r>
            <w:r w:rsidRPr="004A767A">
              <w:t xml:space="preserve"> or of small areas (gap studies). </w:t>
            </w:r>
          </w:p>
          <w:p w:rsidR="00E03292" w:rsidRDefault="00E03292" w:rsidP="00E03292">
            <w:pPr>
              <w:pStyle w:val="TableText"/>
            </w:pPr>
            <w:r w:rsidRPr="004A767A">
              <w:t xml:space="preserve">The development industry also commissions heritage </w:t>
            </w:r>
            <w:r>
              <w:t>investigation</w:t>
            </w:r>
            <w:r w:rsidRPr="004A767A">
              <w:t>s as part of due diligence procedures. These add to the sum of heritage knowledge.</w:t>
            </w:r>
          </w:p>
          <w:p w:rsidR="008B1326" w:rsidRDefault="00D52DF2">
            <w:pPr>
              <w:pStyle w:val="TableText"/>
            </w:pPr>
            <w:r w:rsidRPr="00D52DF2">
              <w:t>Doing a heritage study involves gathering information about the heritage values</w:t>
            </w:r>
            <w:r w:rsidR="008B1326">
              <w:t xml:space="preserve"> </w:t>
            </w:r>
            <w:r w:rsidRPr="00D52DF2">
              <w:t xml:space="preserve">and determining the heritage significance of a place. </w:t>
            </w:r>
            <w:r w:rsidR="008B1326">
              <w:t xml:space="preserve"> </w:t>
            </w:r>
            <w:r w:rsidRPr="00D52DF2">
              <w:t>The methods for doing a heritage study o</w:t>
            </w:r>
            <w:r w:rsidR="008B1326">
              <w:t xml:space="preserve">utlined below can be used for a </w:t>
            </w:r>
            <w:r w:rsidRPr="00D52DF2">
              <w:t>large geographic area, an individual place, or fo</w:t>
            </w:r>
            <w:r w:rsidR="008B1326">
              <w:t xml:space="preserve">r a group of places linked by a </w:t>
            </w:r>
            <w:r w:rsidRPr="00D52DF2">
              <w:t>common theme.</w:t>
            </w:r>
          </w:p>
          <w:p w:rsidR="008B1326" w:rsidRPr="00A53251" w:rsidRDefault="008B1326" w:rsidP="00066770">
            <w:pPr>
              <w:pStyle w:val="TableText"/>
              <w:numPr>
                <w:ilvl w:val="0"/>
                <w:numId w:val="17"/>
              </w:numPr>
            </w:pPr>
            <w:r w:rsidRPr="00A53251">
              <w:t>Define the objectives of the study</w:t>
            </w:r>
          </w:p>
          <w:p w:rsidR="00AB3C65" w:rsidRPr="00703CC1" w:rsidRDefault="008B1326" w:rsidP="00066770">
            <w:pPr>
              <w:pStyle w:val="TableText"/>
              <w:numPr>
                <w:ilvl w:val="0"/>
                <w:numId w:val="17"/>
              </w:numPr>
              <w:rPr>
                <w:bCs/>
              </w:rPr>
            </w:pPr>
            <w:r w:rsidRPr="00703CC1">
              <w:rPr>
                <w:bCs/>
              </w:rPr>
              <w:t xml:space="preserve">Define geographical boundaries  </w:t>
            </w:r>
          </w:p>
          <w:p w:rsidR="008B1326" w:rsidRPr="00703CC1" w:rsidRDefault="007304B0" w:rsidP="00066770">
            <w:pPr>
              <w:pStyle w:val="TableText"/>
              <w:numPr>
                <w:ilvl w:val="0"/>
                <w:numId w:val="17"/>
              </w:numPr>
              <w:rPr>
                <w:bCs/>
              </w:rPr>
            </w:pPr>
            <w:r>
              <w:rPr>
                <w:bCs/>
              </w:rPr>
              <w:t xml:space="preserve">What assistance </w:t>
            </w:r>
            <w:r w:rsidR="008B1326" w:rsidRPr="00703CC1">
              <w:rPr>
                <w:bCs/>
              </w:rPr>
              <w:t>can</w:t>
            </w:r>
            <w:r>
              <w:rPr>
                <w:bCs/>
              </w:rPr>
              <w:t xml:space="preserve"> be obtained, e.g. from local historical societies?</w:t>
            </w:r>
          </w:p>
          <w:p w:rsidR="008B1326" w:rsidRPr="00703CC1" w:rsidRDefault="003245FE" w:rsidP="00066770">
            <w:pPr>
              <w:pStyle w:val="TableText"/>
              <w:numPr>
                <w:ilvl w:val="0"/>
                <w:numId w:val="17"/>
              </w:numPr>
              <w:rPr>
                <w:bCs/>
              </w:rPr>
            </w:pPr>
            <w:r>
              <w:rPr>
                <w:bCs/>
              </w:rPr>
              <w:lastRenderedPageBreak/>
              <w:t>Is assistance from</w:t>
            </w:r>
            <w:r w:rsidR="007304B0">
              <w:rPr>
                <w:bCs/>
              </w:rPr>
              <w:t xml:space="preserve"> other </w:t>
            </w:r>
            <w:r w:rsidR="007304B0" w:rsidRPr="00703CC1">
              <w:rPr>
                <w:bCs/>
              </w:rPr>
              <w:t xml:space="preserve">cultural heritage </w:t>
            </w:r>
            <w:r w:rsidR="007304B0">
              <w:rPr>
                <w:bCs/>
              </w:rPr>
              <w:t>or n</w:t>
            </w:r>
            <w:r w:rsidR="008B1326" w:rsidRPr="00703CC1">
              <w:rPr>
                <w:bCs/>
              </w:rPr>
              <w:t xml:space="preserve">atural </w:t>
            </w:r>
            <w:r w:rsidR="007304B0">
              <w:rPr>
                <w:bCs/>
              </w:rPr>
              <w:t>heritage</w:t>
            </w:r>
            <w:r w:rsidR="008B1326" w:rsidRPr="00703CC1">
              <w:rPr>
                <w:bCs/>
              </w:rPr>
              <w:t xml:space="preserve"> specialists</w:t>
            </w:r>
            <w:r w:rsidR="007304B0">
              <w:rPr>
                <w:bCs/>
              </w:rPr>
              <w:t xml:space="preserve"> required? </w:t>
            </w:r>
            <w:r w:rsidR="008B1326" w:rsidRPr="00703CC1">
              <w:rPr>
                <w:bCs/>
              </w:rPr>
              <w:t xml:space="preserve">  </w:t>
            </w:r>
          </w:p>
          <w:p w:rsidR="008B1326" w:rsidRPr="00703CC1" w:rsidRDefault="008B1326" w:rsidP="00066770">
            <w:pPr>
              <w:pStyle w:val="TableText"/>
              <w:numPr>
                <w:ilvl w:val="0"/>
                <w:numId w:val="17"/>
              </w:numPr>
              <w:rPr>
                <w:bCs/>
              </w:rPr>
            </w:pPr>
            <w:r w:rsidRPr="00703CC1">
              <w:rPr>
                <w:bCs/>
              </w:rPr>
              <w:t xml:space="preserve">Identify existing information </w:t>
            </w:r>
          </w:p>
          <w:p w:rsidR="008B1326" w:rsidRPr="00703CC1" w:rsidRDefault="008B1326" w:rsidP="00066770">
            <w:pPr>
              <w:pStyle w:val="TableText"/>
              <w:numPr>
                <w:ilvl w:val="0"/>
                <w:numId w:val="17"/>
              </w:numPr>
              <w:rPr>
                <w:bCs/>
              </w:rPr>
            </w:pPr>
            <w:r w:rsidRPr="00703CC1">
              <w:rPr>
                <w:bCs/>
              </w:rPr>
              <w:t xml:space="preserve">Documentary research </w:t>
            </w:r>
          </w:p>
          <w:p w:rsidR="008B1326" w:rsidRPr="00703CC1" w:rsidRDefault="008B1326" w:rsidP="00066770">
            <w:pPr>
              <w:pStyle w:val="TableText"/>
              <w:numPr>
                <w:ilvl w:val="0"/>
                <w:numId w:val="17"/>
              </w:numPr>
              <w:rPr>
                <w:bCs/>
              </w:rPr>
            </w:pPr>
            <w:r w:rsidRPr="00703CC1">
              <w:rPr>
                <w:bCs/>
              </w:rPr>
              <w:t xml:space="preserve">Field study  </w:t>
            </w:r>
          </w:p>
          <w:p w:rsidR="008B1326" w:rsidRPr="00703CC1" w:rsidRDefault="008B1326" w:rsidP="00066770">
            <w:pPr>
              <w:pStyle w:val="TableText"/>
              <w:numPr>
                <w:ilvl w:val="0"/>
                <w:numId w:val="17"/>
              </w:numPr>
              <w:rPr>
                <w:bCs/>
              </w:rPr>
            </w:pPr>
            <w:r w:rsidRPr="00703CC1">
              <w:rPr>
                <w:bCs/>
              </w:rPr>
              <w:t xml:space="preserve">Gather community knowledge  </w:t>
            </w:r>
          </w:p>
          <w:p w:rsidR="00C15E20" w:rsidRDefault="00C15E20" w:rsidP="00D278E4">
            <w:pPr>
              <w:pStyle w:val="TableText"/>
            </w:pPr>
          </w:p>
          <w:p w:rsidR="008B1326" w:rsidRPr="004A767A" w:rsidRDefault="009964B3">
            <w:pPr>
              <w:pStyle w:val="TableText"/>
            </w:pPr>
            <w:r w:rsidRPr="009964B3">
              <w:t xml:space="preserve">There will usually always be a need to do further studies, to fill gaps or gain </w:t>
            </w:r>
            <w:r w:rsidR="00C15E20" w:rsidRPr="009964B3">
              <w:t>more c</w:t>
            </w:r>
            <w:r w:rsidRPr="009964B3">
              <w:t xml:space="preserve">omprehensive information. It should be recognised that perceptions about what is valued and should be protected change over time – for example there is now an increasing appreciation for the heritage of the </w:t>
            </w:r>
            <w:r w:rsidR="00F26453">
              <w:t xml:space="preserve">late </w:t>
            </w:r>
            <w:r w:rsidR="00C15E20" w:rsidRPr="009964B3">
              <w:t>20</w:t>
            </w:r>
            <w:r w:rsidR="00C15E20" w:rsidRPr="009964B3">
              <w:rPr>
                <w:vertAlign w:val="superscript"/>
              </w:rPr>
              <w:t>th</w:t>
            </w:r>
            <w:r w:rsidR="00C15E20" w:rsidRPr="009964B3">
              <w:t xml:space="preserve"> century. </w:t>
            </w:r>
          </w:p>
        </w:tc>
        <w:tc>
          <w:tcPr>
            <w:tcW w:w="2551" w:type="dxa"/>
          </w:tcPr>
          <w:p w:rsidR="009B3FD7" w:rsidRDefault="008C2278" w:rsidP="00E03292">
            <w:pPr>
              <w:pStyle w:val="TableText"/>
              <w:rPr>
                <w:i/>
              </w:rPr>
            </w:pPr>
            <w:hyperlink r:id="rId54" w:history="1">
              <w:r w:rsidR="00E03292" w:rsidRPr="00A847FD">
                <w:rPr>
                  <w:rStyle w:val="Hyperlink"/>
                </w:rPr>
                <w:t>Victoria’s Framework of Historic Themes</w:t>
              </w:r>
            </w:hyperlink>
            <w:r w:rsidR="009B3FD7">
              <w:rPr>
                <w:i/>
              </w:rPr>
              <w:br/>
            </w:r>
          </w:p>
          <w:p w:rsidR="009B3FD7" w:rsidRPr="009B3FD7" w:rsidRDefault="009B3FD7" w:rsidP="00E03292">
            <w:pPr>
              <w:pStyle w:val="TableText"/>
              <w:rPr>
                <w:highlight w:val="yellow"/>
              </w:rPr>
            </w:pPr>
          </w:p>
          <w:p w:rsidR="00AB3C65" w:rsidRPr="009964B3" w:rsidRDefault="008C2278" w:rsidP="00207D56">
            <w:pPr>
              <w:pStyle w:val="TableText"/>
              <w:rPr>
                <w:i/>
              </w:rPr>
            </w:pPr>
            <w:hyperlink r:id="rId55" w:history="1">
              <w:r w:rsidR="009964B3" w:rsidRPr="00E041D4">
                <w:rPr>
                  <w:rStyle w:val="Hyperlink"/>
                </w:rPr>
                <w:t xml:space="preserve">Australian Heritage Commission 1999 </w:t>
              </w:r>
              <w:r w:rsidR="00E96C68" w:rsidRPr="00E041D4">
                <w:rPr>
                  <w:rStyle w:val="Hyperlink"/>
                  <w:i/>
                </w:rPr>
                <w:t xml:space="preserve">Protecting Local Heritage </w:t>
              </w:r>
              <w:r w:rsidR="007F6F63" w:rsidRPr="00E041D4">
                <w:rPr>
                  <w:rStyle w:val="Hyperlink"/>
                  <w:i/>
                </w:rPr>
                <w:t>Places, A Guide for Communities.</w:t>
              </w:r>
            </w:hyperlink>
            <w:r w:rsidR="007F6F63">
              <w:rPr>
                <w:i/>
              </w:rPr>
              <w:t xml:space="preserve"> </w:t>
            </w:r>
          </w:p>
          <w:p w:rsidR="00E3620E" w:rsidRPr="00D278E4" w:rsidRDefault="00E3620E" w:rsidP="00207D56">
            <w:pPr>
              <w:pStyle w:val="TableText"/>
              <w:rPr>
                <w:i/>
                <w:highlight w:val="yellow"/>
              </w:rPr>
            </w:pPr>
          </w:p>
          <w:p w:rsidR="00E3620E" w:rsidRPr="00703CC1" w:rsidRDefault="00E3620E" w:rsidP="00207D56">
            <w:pPr>
              <w:pStyle w:val="TableText"/>
              <w:rPr>
                <w:i/>
              </w:rPr>
            </w:pPr>
          </w:p>
        </w:tc>
      </w:tr>
      <w:tr w:rsidR="00E03292" w:rsidRPr="004A767A" w:rsidTr="00BE3AFF">
        <w:tc>
          <w:tcPr>
            <w:tcW w:w="709" w:type="dxa"/>
          </w:tcPr>
          <w:p w:rsidR="00E03292" w:rsidRPr="004A767A" w:rsidRDefault="00E03292" w:rsidP="00207D56">
            <w:pPr>
              <w:pStyle w:val="TableText"/>
            </w:pPr>
          </w:p>
        </w:tc>
        <w:tc>
          <w:tcPr>
            <w:tcW w:w="2268" w:type="dxa"/>
          </w:tcPr>
          <w:p w:rsidR="00E03292" w:rsidRPr="004A767A" w:rsidRDefault="00BE1A4E" w:rsidP="0037754F">
            <w:pPr>
              <w:pStyle w:val="Heading4"/>
              <w:ind w:left="0"/>
              <w:outlineLvl w:val="3"/>
            </w:pPr>
            <w:bookmarkStart w:id="36" w:name="_Toc399744087"/>
            <w:r>
              <w:t>4.</w:t>
            </w:r>
            <w:r w:rsidR="00D52DF2">
              <w:t>6</w:t>
            </w:r>
            <w:r w:rsidR="00E03292">
              <w:t xml:space="preserve"> Assessing heritage places</w:t>
            </w:r>
            <w:bookmarkEnd w:id="36"/>
          </w:p>
        </w:tc>
        <w:tc>
          <w:tcPr>
            <w:tcW w:w="8789" w:type="dxa"/>
          </w:tcPr>
          <w:p w:rsidR="00F96A14" w:rsidRDefault="00F96A14" w:rsidP="00F96A14">
            <w:pPr>
              <w:pStyle w:val="TableText"/>
              <w:rPr>
                <w:bCs/>
              </w:rPr>
            </w:pPr>
            <w:r w:rsidRPr="00703CC1">
              <w:rPr>
                <w:bCs/>
              </w:rPr>
              <w:t>Heritage professionals have developed ways of formally assessin</w:t>
            </w:r>
            <w:r>
              <w:rPr>
                <w:bCs/>
              </w:rPr>
              <w:t xml:space="preserve">g the </w:t>
            </w:r>
            <w:r w:rsidRPr="00703CC1">
              <w:rPr>
                <w:bCs/>
              </w:rPr>
              <w:t>significance of natural and cultural heritage places.</w:t>
            </w:r>
            <w:r>
              <w:rPr>
                <w:bCs/>
              </w:rPr>
              <w:t xml:space="preserve"> </w:t>
            </w:r>
            <w:r w:rsidR="007304B0">
              <w:rPr>
                <w:bCs/>
              </w:rPr>
              <w:t>Interested c</w:t>
            </w:r>
            <w:r>
              <w:rPr>
                <w:bCs/>
              </w:rPr>
              <w:t xml:space="preserve">ommunities should also be involved as they may bring a different perspective or additional information.  </w:t>
            </w:r>
            <w:r w:rsidR="00F53D9E">
              <w:rPr>
                <w:bCs/>
              </w:rPr>
              <w:t xml:space="preserve">Assessment involves: </w:t>
            </w:r>
          </w:p>
          <w:p w:rsidR="00F96A14" w:rsidRDefault="00F53D9E" w:rsidP="00066770">
            <w:pPr>
              <w:pStyle w:val="TableText"/>
              <w:numPr>
                <w:ilvl w:val="0"/>
                <w:numId w:val="17"/>
              </w:numPr>
              <w:rPr>
                <w:bCs/>
              </w:rPr>
            </w:pPr>
            <w:r>
              <w:rPr>
                <w:bCs/>
              </w:rPr>
              <w:t>Establish</w:t>
            </w:r>
            <w:r w:rsidR="00F26453">
              <w:rPr>
                <w:bCs/>
              </w:rPr>
              <w:t xml:space="preserve"> h</w:t>
            </w:r>
            <w:r w:rsidR="00F96A14">
              <w:rPr>
                <w:bCs/>
              </w:rPr>
              <w:t xml:space="preserve">istoric context and themes  </w:t>
            </w:r>
          </w:p>
          <w:p w:rsidR="00F96A14" w:rsidRDefault="00F96A14" w:rsidP="00066770">
            <w:pPr>
              <w:pStyle w:val="TableText"/>
              <w:numPr>
                <w:ilvl w:val="0"/>
                <w:numId w:val="17"/>
              </w:numPr>
              <w:rPr>
                <w:bCs/>
              </w:rPr>
            </w:pPr>
            <w:r>
              <w:rPr>
                <w:bCs/>
              </w:rPr>
              <w:t xml:space="preserve">Establish the history of the place </w:t>
            </w:r>
          </w:p>
          <w:p w:rsidR="00F96A14" w:rsidRDefault="00F96A14" w:rsidP="00066770">
            <w:pPr>
              <w:pStyle w:val="TableText"/>
              <w:numPr>
                <w:ilvl w:val="0"/>
                <w:numId w:val="17"/>
              </w:numPr>
              <w:rPr>
                <w:bCs/>
              </w:rPr>
            </w:pPr>
            <w:r>
              <w:rPr>
                <w:bCs/>
              </w:rPr>
              <w:t>Investigate the</w:t>
            </w:r>
            <w:r w:rsidR="00F53D9E">
              <w:rPr>
                <w:bCs/>
              </w:rPr>
              <w:t xml:space="preserve"> place </w:t>
            </w:r>
            <w:r>
              <w:rPr>
                <w:bCs/>
              </w:rPr>
              <w:t xml:space="preserve"> </w:t>
            </w:r>
          </w:p>
          <w:p w:rsidR="00F96A14" w:rsidRDefault="00F96A14" w:rsidP="00066770">
            <w:pPr>
              <w:pStyle w:val="TableText"/>
              <w:numPr>
                <w:ilvl w:val="0"/>
                <w:numId w:val="17"/>
              </w:numPr>
              <w:rPr>
                <w:bCs/>
              </w:rPr>
            </w:pPr>
            <w:r>
              <w:rPr>
                <w:bCs/>
              </w:rPr>
              <w:t xml:space="preserve">Describe associations </w:t>
            </w:r>
            <w:r w:rsidR="00F26453">
              <w:rPr>
                <w:bCs/>
              </w:rPr>
              <w:t xml:space="preserve">with </w:t>
            </w:r>
            <w:r>
              <w:rPr>
                <w:bCs/>
              </w:rPr>
              <w:t>individuals or groups</w:t>
            </w:r>
          </w:p>
          <w:p w:rsidR="006A1FBE" w:rsidRDefault="006A1FBE" w:rsidP="00066770">
            <w:pPr>
              <w:pStyle w:val="TableText"/>
              <w:numPr>
                <w:ilvl w:val="0"/>
                <w:numId w:val="17"/>
              </w:numPr>
              <w:rPr>
                <w:bCs/>
              </w:rPr>
            </w:pPr>
            <w:r>
              <w:rPr>
                <w:bCs/>
              </w:rPr>
              <w:t xml:space="preserve">Use </w:t>
            </w:r>
            <w:r w:rsidR="00F26453">
              <w:rPr>
                <w:bCs/>
              </w:rPr>
              <w:t xml:space="preserve">established assessment </w:t>
            </w:r>
            <w:r>
              <w:rPr>
                <w:bCs/>
              </w:rPr>
              <w:t xml:space="preserve">criteria  </w:t>
            </w:r>
          </w:p>
          <w:p w:rsidR="006A1FBE" w:rsidRDefault="00BF781A" w:rsidP="00066770">
            <w:pPr>
              <w:pStyle w:val="TableText"/>
              <w:numPr>
                <w:ilvl w:val="0"/>
                <w:numId w:val="17"/>
              </w:numPr>
              <w:rPr>
                <w:bCs/>
              </w:rPr>
            </w:pPr>
            <w:r>
              <w:rPr>
                <w:bCs/>
              </w:rPr>
              <w:t xml:space="preserve">Undertake a </w:t>
            </w:r>
            <w:r w:rsidR="00A108D4">
              <w:rPr>
                <w:bCs/>
              </w:rPr>
              <w:t>c</w:t>
            </w:r>
            <w:r w:rsidR="006A1FBE">
              <w:rPr>
                <w:bCs/>
              </w:rPr>
              <w:t xml:space="preserve">omparative assessment  </w:t>
            </w:r>
          </w:p>
          <w:p w:rsidR="006A1FBE" w:rsidRDefault="00BF781A" w:rsidP="00066770">
            <w:pPr>
              <w:pStyle w:val="TableText"/>
              <w:numPr>
                <w:ilvl w:val="0"/>
                <w:numId w:val="17"/>
              </w:numPr>
              <w:rPr>
                <w:bCs/>
              </w:rPr>
            </w:pPr>
            <w:r>
              <w:rPr>
                <w:bCs/>
              </w:rPr>
              <w:t>Establish</w:t>
            </w:r>
            <w:r w:rsidR="006A1FBE">
              <w:rPr>
                <w:bCs/>
              </w:rPr>
              <w:t xml:space="preserve"> a level of significance </w:t>
            </w:r>
          </w:p>
          <w:p w:rsidR="00A108D4" w:rsidRPr="00703CC1" w:rsidRDefault="00A108D4" w:rsidP="00066770">
            <w:pPr>
              <w:pStyle w:val="TableText"/>
              <w:numPr>
                <w:ilvl w:val="0"/>
                <w:numId w:val="17"/>
              </w:numPr>
              <w:rPr>
                <w:bCs/>
              </w:rPr>
            </w:pPr>
            <w:r>
              <w:rPr>
                <w:bCs/>
              </w:rPr>
              <w:t>Write a statement of significance</w:t>
            </w:r>
          </w:p>
          <w:p w:rsidR="00E03292" w:rsidRPr="004A767A" w:rsidRDefault="00E03292" w:rsidP="00E03292">
            <w:pPr>
              <w:pStyle w:val="TableText"/>
              <w:rPr>
                <w:lang w:val="en-US"/>
              </w:rPr>
            </w:pPr>
            <w:r>
              <w:rPr>
                <w:lang w:val="en-US"/>
              </w:rPr>
              <w:t>What is significant about a place needs to be well defined</w:t>
            </w:r>
            <w:r w:rsidR="00F46FDD">
              <w:rPr>
                <w:lang w:val="en-US"/>
              </w:rPr>
              <w:t xml:space="preserve"> before</w:t>
            </w:r>
            <w:r>
              <w:rPr>
                <w:lang w:val="en-US"/>
              </w:rPr>
              <w:t xml:space="preserve"> </w:t>
            </w:r>
            <w:r w:rsidR="00F26453">
              <w:rPr>
                <w:lang w:val="en-US"/>
              </w:rPr>
              <w:t>any</w:t>
            </w:r>
            <w:r>
              <w:rPr>
                <w:lang w:val="en-US"/>
              </w:rPr>
              <w:t xml:space="preserve"> statutory protection </w:t>
            </w:r>
            <w:r w:rsidR="00F46FDD">
              <w:rPr>
                <w:lang w:val="en-US"/>
              </w:rPr>
              <w:t xml:space="preserve">is </w:t>
            </w:r>
            <w:r>
              <w:rPr>
                <w:lang w:val="en-US"/>
              </w:rPr>
              <w:t xml:space="preserve">given. </w:t>
            </w:r>
          </w:p>
          <w:p w:rsidR="009A59C2" w:rsidRDefault="00E03292" w:rsidP="00AF0199">
            <w:pPr>
              <w:pStyle w:val="TableText"/>
            </w:pPr>
            <w:r w:rsidRPr="004A767A">
              <w:t xml:space="preserve">The </w:t>
            </w:r>
            <w:r w:rsidRPr="004A767A">
              <w:rPr>
                <w:i/>
              </w:rPr>
              <w:t>Planning and Environment Act</w:t>
            </w:r>
            <w:r w:rsidRPr="004A767A">
              <w:t xml:space="preserve"> </w:t>
            </w:r>
            <w:r w:rsidR="00F26453" w:rsidRPr="007304B0">
              <w:rPr>
                <w:i/>
              </w:rPr>
              <w:t>1987</w:t>
            </w:r>
            <w:r w:rsidR="00F26453">
              <w:t xml:space="preserve"> </w:t>
            </w:r>
            <w:r w:rsidRPr="004A767A">
              <w:t xml:space="preserve">and the </w:t>
            </w:r>
            <w:r w:rsidRPr="004A767A">
              <w:rPr>
                <w:i/>
              </w:rPr>
              <w:t>Heritage Act</w:t>
            </w:r>
            <w:r>
              <w:t xml:space="preserve"> </w:t>
            </w:r>
            <w:r w:rsidR="00F26453" w:rsidRPr="007304B0">
              <w:rPr>
                <w:i/>
              </w:rPr>
              <w:t>1995</w:t>
            </w:r>
            <w:r w:rsidR="00F26453">
              <w:t xml:space="preserve"> </w:t>
            </w:r>
            <w:r>
              <w:t>require</w:t>
            </w:r>
            <w:r w:rsidRPr="004A767A">
              <w:t xml:space="preserve"> criteria to be used when assessing the cultural heritage significance </w:t>
            </w:r>
            <w:r w:rsidR="00F26453">
              <w:t>of</w:t>
            </w:r>
            <w:r w:rsidR="00F26453" w:rsidRPr="004A767A">
              <w:t xml:space="preserve"> </w:t>
            </w:r>
            <w:r w:rsidRPr="004A767A">
              <w:t>places and objects. Criteria have been developed that assist in determining whether a place is likely to satisfy the local or state level threshold. Criteria refer to historic, aesthetic, technical</w:t>
            </w:r>
            <w:r w:rsidR="00DE43FA">
              <w:t xml:space="preserve"> or </w:t>
            </w:r>
            <w:r w:rsidRPr="004A767A">
              <w:t xml:space="preserve">social value. </w:t>
            </w:r>
            <w:r>
              <w:t>The V</w:t>
            </w:r>
            <w:r w:rsidR="00DE43FA">
              <w:t xml:space="preserve">ictorian </w:t>
            </w:r>
            <w:r>
              <w:t>P</w:t>
            </w:r>
            <w:r w:rsidR="00DE43FA">
              <w:t xml:space="preserve">lanning </w:t>
            </w:r>
            <w:r>
              <w:t>P</w:t>
            </w:r>
            <w:r w:rsidR="00DE43FA">
              <w:t>anels</w:t>
            </w:r>
            <w:r>
              <w:t xml:space="preserve"> Practice Note </w:t>
            </w:r>
            <w:r w:rsidRPr="004548D1">
              <w:rPr>
                <w:i/>
              </w:rPr>
              <w:t>Applying the Heritage Overlay</w:t>
            </w:r>
            <w:r>
              <w:t xml:space="preserve"> requires the use of model heritage criteria </w:t>
            </w:r>
          </w:p>
          <w:p w:rsidR="005E2BD0" w:rsidRPr="002D5E7B" w:rsidRDefault="00F53D9E" w:rsidP="00AF0199">
            <w:pPr>
              <w:pStyle w:val="TableText"/>
              <w:rPr>
                <w:b/>
              </w:rPr>
            </w:pPr>
            <w:r w:rsidRPr="002D5E7B">
              <w:rPr>
                <w:b/>
              </w:rPr>
              <w:t>Interim Protection O</w:t>
            </w:r>
            <w:r w:rsidR="004D69DF">
              <w:rPr>
                <w:b/>
              </w:rPr>
              <w:t>rder</w:t>
            </w:r>
          </w:p>
          <w:p w:rsidR="00F26453" w:rsidRDefault="00F53D9E" w:rsidP="002D5E7B">
            <w:pPr>
              <w:pStyle w:val="TableText"/>
              <w:spacing w:before="240"/>
            </w:pPr>
            <w:r>
              <w:lastRenderedPageBreak/>
              <w:t>In Interim Protection (IPO</w:t>
            </w:r>
            <w:r w:rsidR="004D69DF">
              <w:t xml:space="preserve">) may be granted under the Heritage Act in circumstances where a place has not been properly assessed, and is under threat. </w:t>
            </w:r>
          </w:p>
          <w:p w:rsidR="004D69DF" w:rsidRDefault="004D69DF" w:rsidP="002D5E7B">
            <w:pPr>
              <w:pStyle w:val="TableText"/>
              <w:spacing w:before="240"/>
              <w:rPr>
                <w:b/>
              </w:rPr>
            </w:pPr>
            <w:r w:rsidRPr="002D5E7B">
              <w:rPr>
                <w:b/>
              </w:rPr>
              <w:t xml:space="preserve">Interim heritage controls </w:t>
            </w:r>
          </w:p>
          <w:p w:rsidR="004D69DF" w:rsidRPr="004D69DF" w:rsidRDefault="004D69DF" w:rsidP="002D5E7B">
            <w:pPr>
              <w:pStyle w:val="TableText"/>
              <w:spacing w:before="240"/>
            </w:pPr>
            <w:r w:rsidRPr="002D5E7B">
              <w:t xml:space="preserve">Interim </w:t>
            </w:r>
            <w:r w:rsidRPr="004D69DF">
              <w:t>heritage</w:t>
            </w:r>
            <w:r w:rsidRPr="002D5E7B">
              <w:t xml:space="preserve"> controls </w:t>
            </w:r>
            <w:r>
              <w:t xml:space="preserve">may be applied </w:t>
            </w:r>
            <w:r w:rsidR="00F05A95">
              <w:t xml:space="preserve">to protect places </w:t>
            </w:r>
            <w:r>
              <w:t>whilst a heritage amendment to the planning scheme is being prepared</w:t>
            </w:r>
            <w:r w:rsidR="00F05A95">
              <w:t xml:space="preserve">. </w:t>
            </w:r>
          </w:p>
          <w:p w:rsidR="00E03292" w:rsidRPr="004A767A" w:rsidRDefault="00E03292" w:rsidP="002D5E7B">
            <w:pPr>
              <w:pStyle w:val="TableText"/>
            </w:pPr>
          </w:p>
        </w:tc>
        <w:tc>
          <w:tcPr>
            <w:tcW w:w="2551" w:type="dxa"/>
          </w:tcPr>
          <w:p w:rsidR="00E03292" w:rsidRPr="00943826" w:rsidRDefault="006572FF" w:rsidP="00207D56">
            <w:pPr>
              <w:pStyle w:val="TableText"/>
              <w:rPr>
                <w:rStyle w:val="Hyperlink"/>
              </w:rPr>
            </w:pPr>
            <w:r w:rsidRPr="006572FF">
              <w:lastRenderedPageBreak/>
              <w:t>H</w:t>
            </w:r>
            <w:r w:rsidR="00595065">
              <w:t>eritage Council of Victoria 2014</w:t>
            </w:r>
            <w:r w:rsidRPr="006572FF">
              <w:t xml:space="preserve"> </w:t>
            </w:r>
            <w:r w:rsidR="00943826">
              <w:rPr>
                <w:i/>
              </w:rPr>
              <w:fldChar w:fldCharType="begin"/>
            </w:r>
            <w:r w:rsidR="00943826">
              <w:rPr>
                <w:i/>
              </w:rPr>
              <w:instrText xml:space="preserve"> HYPERLINK "http://www.dtpli.vic.gov.au/heritage/heritage-registration-and-certificates/registration/criteria-for-assessing-cultural-heritage-significance" </w:instrText>
            </w:r>
            <w:r w:rsidR="00943826">
              <w:rPr>
                <w:i/>
              </w:rPr>
              <w:fldChar w:fldCharType="separate"/>
            </w:r>
            <w:r w:rsidR="00E03292" w:rsidRPr="00943826">
              <w:rPr>
                <w:rStyle w:val="Hyperlink"/>
                <w:i/>
              </w:rPr>
              <w:t xml:space="preserve">Assessing the cultural significance of places and objects for possible state heritage listing. The Victorian Heritage Register Criteria and Guidelines </w:t>
            </w:r>
            <w:r w:rsidR="007D7E90" w:rsidRPr="00943826">
              <w:rPr>
                <w:rStyle w:val="Hyperlink"/>
                <w:i/>
              </w:rPr>
              <w:t xml:space="preserve"> </w:t>
            </w:r>
            <w:r w:rsidR="007D7E90" w:rsidRPr="00943826">
              <w:rPr>
                <w:rStyle w:val="Hyperlink"/>
              </w:rPr>
              <w:t>and</w:t>
            </w:r>
          </w:p>
          <w:p w:rsidR="007D7E90" w:rsidRDefault="007D7E90" w:rsidP="007D7E90">
            <w:pPr>
              <w:pStyle w:val="TableText"/>
            </w:pPr>
            <w:r w:rsidRPr="00943826">
              <w:rPr>
                <w:rStyle w:val="Hyperlink"/>
              </w:rPr>
              <w:t>Heritage Victoria, ‘</w:t>
            </w:r>
            <w:r w:rsidRPr="00943826">
              <w:rPr>
                <w:rStyle w:val="Hyperlink"/>
                <w:i/>
              </w:rPr>
              <w:t>Criteria for assessing cultural heritage significance’</w:t>
            </w:r>
            <w:r w:rsidR="00943826">
              <w:rPr>
                <w:i/>
              </w:rPr>
              <w:fldChar w:fldCharType="end"/>
            </w:r>
          </w:p>
          <w:p w:rsidR="007D7E90" w:rsidRDefault="007D7E90" w:rsidP="003245FE">
            <w:pPr>
              <w:pStyle w:val="TableText"/>
            </w:pPr>
          </w:p>
          <w:p w:rsidR="003245FE" w:rsidRPr="003245FE" w:rsidRDefault="003245FE" w:rsidP="003245FE">
            <w:pPr>
              <w:pStyle w:val="TableText"/>
            </w:pPr>
            <w:r>
              <w:t xml:space="preserve">Heritage Victoria and Heritage Council of Victoria 2012 </w:t>
            </w:r>
            <w:hyperlink r:id="rId56" w:history="1">
              <w:r w:rsidRPr="00722B5F">
                <w:rPr>
                  <w:rStyle w:val="Hyperlink"/>
                  <w:i/>
                </w:rPr>
                <w:t>Matters to be Considered in the Making of an Interim Protection Order Under Section 56(1) of the Heritage Act 1995</w:t>
              </w:r>
            </w:hyperlink>
          </w:p>
          <w:p w:rsidR="00EC62BA" w:rsidRDefault="00EC62BA" w:rsidP="003245FE">
            <w:pPr>
              <w:pStyle w:val="TableText"/>
            </w:pPr>
          </w:p>
          <w:p w:rsidR="007304B0" w:rsidRPr="004A767A" w:rsidRDefault="007304B0" w:rsidP="003245FE">
            <w:pPr>
              <w:pStyle w:val="TableText"/>
            </w:pPr>
          </w:p>
        </w:tc>
      </w:tr>
      <w:tr w:rsidR="00F42F0C" w:rsidRPr="004A767A" w:rsidTr="00BE3AFF">
        <w:tc>
          <w:tcPr>
            <w:tcW w:w="709" w:type="dxa"/>
          </w:tcPr>
          <w:p w:rsidR="00F42F0C" w:rsidRPr="004A767A" w:rsidRDefault="00F42F0C" w:rsidP="00207D56">
            <w:pPr>
              <w:pStyle w:val="TableText"/>
            </w:pPr>
          </w:p>
        </w:tc>
        <w:tc>
          <w:tcPr>
            <w:tcW w:w="2268" w:type="dxa"/>
          </w:tcPr>
          <w:p w:rsidR="00F42F0C" w:rsidRPr="004A767A" w:rsidRDefault="00F42F0C" w:rsidP="0037754F">
            <w:pPr>
              <w:pStyle w:val="Heading4"/>
              <w:ind w:left="0"/>
              <w:outlineLvl w:val="3"/>
            </w:pPr>
            <w:bookmarkStart w:id="37" w:name="_Toc399744088"/>
            <w:r>
              <w:t>4.</w:t>
            </w:r>
            <w:r w:rsidR="00A64985">
              <w:t>7</w:t>
            </w:r>
            <w:r w:rsidRPr="004A767A">
              <w:t xml:space="preserve"> </w:t>
            </w:r>
            <w:r>
              <w:t>Managing heritage at the local level</w:t>
            </w:r>
            <w:bookmarkEnd w:id="37"/>
          </w:p>
        </w:tc>
        <w:tc>
          <w:tcPr>
            <w:tcW w:w="8789" w:type="dxa"/>
          </w:tcPr>
          <w:p w:rsidR="00F42F0C" w:rsidRPr="004A767A" w:rsidRDefault="00F46FDD" w:rsidP="00207D56">
            <w:pPr>
              <w:pStyle w:val="TableText"/>
              <w:rPr>
                <w:b/>
                <w:bCs/>
              </w:rPr>
            </w:pPr>
            <w:r>
              <w:rPr>
                <w:b/>
                <w:bCs/>
              </w:rPr>
              <w:t>Heritage Overlay</w:t>
            </w:r>
          </w:p>
          <w:p w:rsidR="00F42F0C" w:rsidRPr="004A767A" w:rsidRDefault="00F26453" w:rsidP="00207D56">
            <w:pPr>
              <w:pStyle w:val="TableText"/>
            </w:pPr>
            <w:r>
              <w:t>A h</w:t>
            </w:r>
            <w:r w:rsidR="00F42F0C" w:rsidRPr="004A767A">
              <w:t>eritage place may be an individual site, a</w:t>
            </w:r>
            <w:r w:rsidR="00F46FDD">
              <w:t xml:space="preserve"> precinct</w:t>
            </w:r>
            <w:r w:rsidR="004548D1">
              <w:t>,</w:t>
            </w:r>
            <w:r w:rsidR="00F42F0C" w:rsidRPr="004A767A">
              <w:t xml:space="preserve"> </w:t>
            </w:r>
            <w:r>
              <w:t xml:space="preserve">a </w:t>
            </w:r>
            <w:r w:rsidR="00F42F0C" w:rsidRPr="004A767A">
              <w:t>landscape</w:t>
            </w:r>
            <w:r>
              <w:t>,</w:t>
            </w:r>
            <w:r w:rsidR="00F42F0C" w:rsidRPr="004A767A">
              <w:t xml:space="preserve"> </w:t>
            </w:r>
            <w:r w:rsidR="00F46FDD">
              <w:t>an object or a tree.</w:t>
            </w:r>
            <w:r w:rsidR="00F42F0C" w:rsidRPr="004A767A">
              <w:t xml:space="preserve"> </w:t>
            </w:r>
            <w:r w:rsidR="00F42F0C">
              <w:t>A</w:t>
            </w:r>
            <w:r w:rsidR="00F42F0C" w:rsidRPr="004A767A">
              <w:t xml:space="preserve"> Heritage Overlay is applied to land, not just th</w:t>
            </w:r>
            <w:r w:rsidR="00F42F0C">
              <w:t>e buildings</w:t>
            </w:r>
            <w:r w:rsidR="00F46FDD">
              <w:t xml:space="preserve"> that may be on it</w:t>
            </w:r>
            <w:r w:rsidR="00F42F0C">
              <w:t xml:space="preserve">. The extent of the </w:t>
            </w:r>
            <w:r w:rsidR="00B15B9F">
              <w:t>Heritage O</w:t>
            </w:r>
            <w:r w:rsidR="00F42F0C" w:rsidRPr="004A767A">
              <w:t xml:space="preserve">verlay might be the title boundary, or for larger sites a specific area might be mapped. </w:t>
            </w:r>
            <w:r w:rsidR="00B15B9F">
              <w:t>The Heritage O</w:t>
            </w:r>
            <w:r w:rsidR="00F42F0C" w:rsidRPr="004A767A">
              <w:t xml:space="preserve">verlay provides a trigger for a planning permit. </w:t>
            </w:r>
          </w:p>
          <w:p w:rsidR="00F42F0C" w:rsidRPr="004A767A" w:rsidRDefault="00F42F0C" w:rsidP="00207D56">
            <w:pPr>
              <w:pStyle w:val="TableText"/>
            </w:pPr>
            <w:r w:rsidRPr="004A767A">
              <w:t>Typical works requiring a permit include:</w:t>
            </w:r>
          </w:p>
          <w:p w:rsidR="00F42F0C" w:rsidRPr="00703CC1" w:rsidRDefault="00F42F0C" w:rsidP="00066770">
            <w:pPr>
              <w:pStyle w:val="TableText"/>
              <w:numPr>
                <w:ilvl w:val="0"/>
                <w:numId w:val="17"/>
              </w:numPr>
              <w:rPr>
                <w:bCs/>
              </w:rPr>
            </w:pPr>
            <w:r w:rsidRPr="00703CC1">
              <w:rPr>
                <w:bCs/>
              </w:rPr>
              <w:t xml:space="preserve">Subdivision of land </w:t>
            </w:r>
          </w:p>
          <w:p w:rsidR="00F42F0C" w:rsidRPr="00703CC1" w:rsidRDefault="00F42F0C" w:rsidP="00066770">
            <w:pPr>
              <w:pStyle w:val="TableText"/>
              <w:numPr>
                <w:ilvl w:val="0"/>
                <w:numId w:val="17"/>
              </w:numPr>
              <w:rPr>
                <w:bCs/>
              </w:rPr>
            </w:pPr>
            <w:r w:rsidRPr="00703CC1">
              <w:rPr>
                <w:bCs/>
              </w:rPr>
              <w:t xml:space="preserve">Demolition or removal of a building </w:t>
            </w:r>
          </w:p>
          <w:p w:rsidR="00F42F0C" w:rsidRPr="00703CC1" w:rsidRDefault="00F42F0C" w:rsidP="00066770">
            <w:pPr>
              <w:pStyle w:val="TableText"/>
              <w:numPr>
                <w:ilvl w:val="0"/>
                <w:numId w:val="17"/>
              </w:numPr>
              <w:rPr>
                <w:bCs/>
              </w:rPr>
            </w:pPr>
            <w:r w:rsidRPr="00703CC1">
              <w:rPr>
                <w:bCs/>
              </w:rPr>
              <w:t>Externally alter</w:t>
            </w:r>
            <w:r w:rsidR="00F26453">
              <w:rPr>
                <w:bCs/>
              </w:rPr>
              <w:t>ing</w:t>
            </w:r>
            <w:r w:rsidRPr="00703CC1">
              <w:rPr>
                <w:bCs/>
              </w:rPr>
              <w:t xml:space="preserve"> a building </w:t>
            </w:r>
          </w:p>
          <w:p w:rsidR="00F42F0C" w:rsidRPr="00703CC1" w:rsidRDefault="00F42F0C" w:rsidP="00066770">
            <w:pPr>
              <w:pStyle w:val="TableText"/>
              <w:numPr>
                <w:ilvl w:val="0"/>
                <w:numId w:val="17"/>
              </w:numPr>
              <w:rPr>
                <w:bCs/>
              </w:rPr>
            </w:pPr>
            <w:r w:rsidRPr="00703CC1">
              <w:rPr>
                <w:bCs/>
              </w:rPr>
              <w:t>Construct</w:t>
            </w:r>
            <w:r w:rsidR="00F26453">
              <w:rPr>
                <w:bCs/>
              </w:rPr>
              <w:t>ing</w:t>
            </w:r>
            <w:r w:rsidRPr="00703CC1">
              <w:rPr>
                <w:bCs/>
              </w:rPr>
              <w:t xml:space="preserve"> a building </w:t>
            </w:r>
          </w:p>
          <w:p w:rsidR="00F42F0C" w:rsidRPr="00703CC1" w:rsidRDefault="00F42F0C" w:rsidP="00066770">
            <w:pPr>
              <w:pStyle w:val="TableText"/>
              <w:numPr>
                <w:ilvl w:val="0"/>
                <w:numId w:val="17"/>
              </w:numPr>
              <w:rPr>
                <w:bCs/>
              </w:rPr>
            </w:pPr>
            <w:r w:rsidRPr="00703CC1">
              <w:rPr>
                <w:bCs/>
              </w:rPr>
              <w:t>Display</w:t>
            </w:r>
            <w:r w:rsidR="00F26453">
              <w:rPr>
                <w:bCs/>
              </w:rPr>
              <w:t>ing</w:t>
            </w:r>
            <w:r w:rsidRPr="00703CC1">
              <w:rPr>
                <w:bCs/>
              </w:rPr>
              <w:t xml:space="preserve"> a sign</w:t>
            </w:r>
          </w:p>
          <w:p w:rsidR="00F42F0C" w:rsidRPr="00703CC1" w:rsidRDefault="00F42F0C" w:rsidP="00066770">
            <w:pPr>
              <w:pStyle w:val="TableText"/>
              <w:numPr>
                <w:ilvl w:val="0"/>
                <w:numId w:val="17"/>
              </w:numPr>
              <w:rPr>
                <w:bCs/>
              </w:rPr>
            </w:pPr>
            <w:r w:rsidRPr="00703CC1">
              <w:rPr>
                <w:bCs/>
              </w:rPr>
              <w:t>Paint</w:t>
            </w:r>
            <w:r w:rsidR="00F26453">
              <w:rPr>
                <w:bCs/>
              </w:rPr>
              <w:t>ing</w:t>
            </w:r>
            <w:r w:rsidR="006D6F3F" w:rsidRPr="00703CC1">
              <w:rPr>
                <w:bCs/>
              </w:rPr>
              <w:t xml:space="preserve"> </w:t>
            </w:r>
            <w:r w:rsidRPr="00703CC1">
              <w:rPr>
                <w:bCs/>
              </w:rPr>
              <w:t>an unpainted external surface</w:t>
            </w:r>
          </w:p>
          <w:p w:rsidR="00F42F0C" w:rsidRPr="006E273D" w:rsidRDefault="00B15B9F" w:rsidP="00207D56">
            <w:pPr>
              <w:pStyle w:val="TableText"/>
              <w:rPr>
                <w:b/>
                <w:bCs/>
              </w:rPr>
            </w:pPr>
            <w:r>
              <w:rPr>
                <w:b/>
                <w:bCs/>
              </w:rPr>
              <w:t>What is controlled?</w:t>
            </w:r>
          </w:p>
          <w:p w:rsidR="00F42F0C" w:rsidRDefault="00F42F0C" w:rsidP="00207D56">
            <w:pPr>
              <w:pStyle w:val="TableText"/>
            </w:pPr>
            <w:r w:rsidRPr="004A767A">
              <w:t xml:space="preserve">The controls may include </w:t>
            </w:r>
            <w:r>
              <w:t xml:space="preserve">external painting, </w:t>
            </w:r>
            <w:r w:rsidRPr="004A767A">
              <w:t xml:space="preserve">trees, and in rare cases, interiors. </w:t>
            </w:r>
            <w:r>
              <w:t xml:space="preserve">There is </w:t>
            </w:r>
            <w:r w:rsidR="001E690A">
              <w:t xml:space="preserve">also </w:t>
            </w:r>
            <w:r>
              <w:t>an ability to allow prohi</w:t>
            </w:r>
            <w:r w:rsidR="00F46FDD">
              <w:t xml:space="preserve">bited uses for a heritage place. </w:t>
            </w:r>
          </w:p>
          <w:p w:rsidR="00F42F0C" w:rsidRDefault="006D6F3F" w:rsidP="00207D56">
            <w:pPr>
              <w:pStyle w:val="TableText"/>
            </w:pPr>
            <w:r>
              <w:t xml:space="preserve">The </w:t>
            </w:r>
            <w:r w:rsidR="00F42F0C" w:rsidRPr="004A767A">
              <w:t xml:space="preserve">Heritage Overlay cannot compel an owner to restore or return his or her property to its original appearance. Some changes can be made without the need for a permit. </w:t>
            </w:r>
          </w:p>
          <w:p w:rsidR="00F42F0C" w:rsidRPr="006E273D" w:rsidRDefault="00F42F0C" w:rsidP="00207D56">
            <w:pPr>
              <w:pStyle w:val="TableText"/>
              <w:rPr>
                <w:b/>
                <w:bCs/>
              </w:rPr>
            </w:pPr>
            <w:r w:rsidRPr="006E273D">
              <w:rPr>
                <w:b/>
                <w:bCs/>
              </w:rPr>
              <w:t>P</w:t>
            </w:r>
            <w:r w:rsidR="00B15B9F">
              <w:rPr>
                <w:b/>
                <w:bCs/>
              </w:rPr>
              <w:t>laces within p</w:t>
            </w:r>
            <w:r w:rsidRPr="006E273D">
              <w:rPr>
                <w:b/>
                <w:bCs/>
              </w:rPr>
              <w:t xml:space="preserve">recincts </w:t>
            </w:r>
          </w:p>
          <w:p w:rsidR="00F42F0C" w:rsidRDefault="00F42F0C">
            <w:pPr>
              <w:pStyle w:val="TableText"/>
            </w:pPr>
            <w:r w:rsidRPr="004A767A">
              <w:t xml:space="preserve">Within a heritage area or precinct, the main objective is to ensure conservation of elements that contribute to the area’s significance. Not every building or landscape element will </w:t>
            </w:r>
            <w:r w:rsidR="001E690A">
              <w:t>contribute to the significance of the precinct, and r</w:t>
            </w:r>
            <w:r w:rsidRPr="004A767A">
              <w:t>emoving</w:t>
            </w:r>
            <w:r w:rsidR="001E690A">
              <w:t xml:space="preserve">, </w:t>
            </w:r>
            <w:r w:rsidRPr="004A767A">
              <w:t xml:space="preserve">altering </w:t>
            </w:r>
            <w:r w:rsidR="001E690A">
              <w:t xml:space="preserve">or developing </w:t>
            </w:r>
            <w:r w:rsidRPr="004A767A">
              <w:t>non-contributory elements is not usually a major concern</w:t>
            </w:r>
            <w:r w:rsidR="001E690A">
              <w:t xml:space="preserve">. </w:t>
            </w:r>
          </w:p>
          <w:p w:rsidR="001E690A" w:rsidRPr="00703CC1" w:rsidRDefault="001E690A">
            <w:pPr>
              <w:pStyle w:val="TableText"/>
            </w:pPr>
          </w:p>
        </w:tc>
        <w:tc>
          <w:tcPr>
            <w:tcW w:w="2551" w:type="dxa"/>
          </w:tcPr>
          <w:p w:rsidR="00595065" w:rsidRPr="006572FF" w:rsidRDefault="00595065" w:rsidP="00595065">
            <w:pPr>
              <w:pStyle w:val="TableText"/>
            </w:pPr>
            <w:r w:rsidRPr="006572FF">
              <w:lastRenderedPageBreak/>
              <w:t xml:space="preserve">Victorian Department of Planning and Community Development Melbourne </w:t>
            </w:r>
            <w:hyperlink r:id="rId57" w:history="1">
              <w:r w:rsidRPr="00932FB2">
                <w:rPr>
                  <w:rStyle w:val="Hyperlink"/>
                </w:rPr>
                <w:t xml:space="preserve">2012 </w:t>
              </w:r>
              <w:r w:rsidRPr="00932FB2">
                <w:rPr>
                  <w:rStyle w:val="Hyperlink"/>
                  <w:i/>
                </w:rPr>
                <w:t>Practice Note 1; Applying the Heritage Overlay</w:t>
              </w:r>
            </w:hyperlink>
            <w:r w:rsidRPr="006572FF">
              <w:t xml:space="preserve"> </w:t>
            </w:r>
          </w:p>
          <w:p w:rsidR="00F42F0C" w:rsidRDefault="00F42F0C" w:rsidP="00207D56">
            <w:pPr>
              <w:pStyle w:val="TableText"/>
            </w:pPr>
          </w:p>
          <w:p w:rsidR="001209D3" w:rsidRPr="004A767A" w:rsidRDefault="001209D3" w:rsidP="00207D56">
            <w:pPr>
              <w:pStyle w:val="TableText"/>
            </w:pPr>
          </w:p>
        </w:tc>
      </w:tr>
      <w:tr w:rsidR="00E03292" w:rsidRPr="004A767A" w:rsidTr="00BE3AFF">
        <w:trPr>
          <w:trHeight w:val="1375"/>
        </w:trPr>
        <w:tc>
          <w:tcPr>
            <w:tcW w:w="709" w:type="dxa"/>
          </w:tcPr>
          <w:p w:rsidR="00E03292" w:rsidRPr="004A767A" w:rsidRDefault="00E03292" w:rsidP="00F13D0D">
            <w:pPr>
              <w:pStyle w:val="TableText"/>
            </w:pPr>
          </w:p>
        </w:tc>
        <w:tc>
          <w:tcPr>
            <w:tcW w:w="2268" w:type="dxa"/>
          </w:tcPr>
          <w:p w:rsidR="00E03292" w:rsidRPr="004A767A" w:rsidRDefault="00E03292" w:rsidP="0037754F">
            <w:pPr>
              <w:pStyle w:val="Heading4"/>
              <w:ind w:left="0"/>
              <w:outlineLvl w:val="3"/>
            </w:pPr>
            <w:bookmarkStart w:id="38" w:name="_Toc399744089"/>
            <w:r>
              <w:t>4</w:t>
            </w:r>
            <w:r w:rsidR="00B15B9F">
              <w:t>.</w:t>
            </w:r>
            <w:r w:rsidR="00A64985">
              <w:t>8</w:t>
            </w:r>
            <w:r w:rsidRPr="004A767A">
              <w:t xml:space="preserve"> Heritage databases</w:t>
            </w:r>
            <w:bookmarkEnd w:id="38"/>
          </w:p>
        </w:tc>
        <w:tc>
          <w:tcPr>
            <w:tcW w:w="8789" w:type="dxa"/>
          </w:tcPr>
          <w:p w:rsidR="00E03292" w:rsidRPr="004A767A" w:rsidRDefault="00E03292" w:rsidP="00F13D0D">
            <w:pPr>
              <w:pStyle w:val="TableText"/>
              <w:rPr>
                <w:b/>
                <w:bCs/>
              </w:rPr>
            </w:pPr>
            <w:r w:rsidRPr="004A767A">
              <w:rPr>
                <w:b/>
                <w:bCs/>
              </w:rPr>
              <w:t>Where do I find information on heritage places and objects?</w:t>
            </w:r>
          </w:p>
          <w:p w:rsidR="00E03292" w:rsidRPr="004A767A" w:rsidRDefault="00D34EED" w:rsidP="00F13D0D">
            <w:pPr>
              <w:pStyle w:val="TableText"/>
              <w:rPr>
                <w:lang w:val="en-US"/>
              </w:rPr>
            </w:pPr>
            <w:r>
              <w:rPr>
                <w:lang w:val="en-US"/>
              </w:rPr>
              <w:t>Aside from the schedule to the heritage overlay, i</w:t>
            </w:r>
            <w:r w:rsidR="00E03292" w:rsidRPr="004A767A">
              <w:rPr>
                <w:lang w:val="en-US"/>
              </w:rPr>
              <w:t>nformation on heritage places can be accessed via several databases.</w:t>
            </w:r>
          </w:p>
          <w:p w:rsidR="00E03292" w:rsidRPr="004A767A" w:rsidRDefault="00F42F0C" w:rsidP="00F13D0D">
            <w:pPr>
              <w:pStyle w:val="TableText"/>
              <w:rPr>
                <w:b/>
                <w:bCs/>
                <w:lang w:val="en-US"/>
              </w:rPr>
            </w:pPr>
            <w:r>
              <w:rPr>
                <w:b/>
                <w:bCs/>
                <w:lang w:val="en-US"/>
              </w:rPr>
              <w:t>Victoria’s Heritage Database (HERMES)</w:t>
            </w:r>
          </w:p>
          <w:p w:rsidR="00E03292" w:rsidRDefault="00E03292" w:rsidP="00F13D0D">
            <w:pPr>
              <w:pStyle w:val="TableText"/>
              <w:rPr>
                <w:lang w:val="en-US"/>
              </w:rPr>
            </w:pPr>
            <w:r w:rsidRPr="004A767A">
              <w:rPr>
                <w:lang w:val="en-US"/>
              </w:rPr>
              <w:t>HERMES</w:t>
            </w:r>
            <w:r>
              <w:rPr>
                <w:lang w:val="en-US"/>
              </w:rPr>
              <w:t xml:space="preserve"> </w:t>
            </w:r>
            <w:r w:rsidRPr="004A767A">
              <w:rPr>
                <w:lang w:val="en-US"/>
              </w:rPr>
              <w:t xml:space="preserve">is a </w:t>
            </w:r>
            <w:r w:rsidR="00F26453">
              <w:rPr>
                <w:lang w:val="en-US"/>
              </w:rPr>
              <w:t xml:space="preserve">secure, </w:t>
            </w:r>
            <w:r w:rsidRPr="004A767A">
              <w:rPr>
                <w:lang w:val="en-US"/>
              </w:rPr>
              <w:t>repository for information on all recorded heritage places in the State. It is managed on behalf of the heritage community and local government by Heritage Victoria</w:t>
            </w:r>
            <w:r w:rsidR="00F26453">
              <w:rPr>
                <w:lang w:val="en-US"/>
              </w:rPr>
              <w:t xml:space="preserve">. </w:t>
            </w:r>
            <w:r w:rsidRPr="004A767A">
              <w:rPr>
                <w:lang w:val="en-US"/>
              </w:rPr>
              <w:t xml:space="preserve"> Councils and Government agencies </w:t>
            </w:r>
            <w:r w:rsidR="00F26453">
              <w:rPr>
                <w:lang w:val="en-US"/>
              </w:rPr>
              <w:t>who use HERMES to store</w:t>
            </w:r>
            <w:r w:rsidR="00F26453" w:rsidRPr="004A767A">
              <w:rPr>
                <w:lang w:val="en-US"/>
              </w:rPr>
              <w:t xml:space="preserve"> </w:t>
            </w:r>
            <w:r w:rsidRPr="004A767A">
              <w:rPr>
                <w:lang w:val="en-US"/>
              </w:rPr>
              <w:t>their own data</w:t>
            </w:r>
            <w:r w:rsidR="00F26453">
              <w:rPr>
                <w:lang w:val="en-US"/>
              </w:rPr>
              <w:t xml:space="preserve"> - </w:t>
            </w:r>
            <w:r w:rsidRPr="004A767A">
              <w:rPr>
                <w:lang w:val="en-US"/>
              </w:rPr>
              <w:t xml:space="preserve"> or consultants </w:t>
            </w:r>
            <w:r w:rsidR="00F26453">
              <w:rPr>
                <w:lang w:val="en-US"/>
              </w:rPr>
              <w:t xml:space="preserve">employed </w:t>
            </w:r>
            <w:r w:rsidRPr="004A767A">
              <w:rPr>
                <w:lang w:val="en-US"/>
              </w:rPr>
              <w:t>on their behalf</w:t>
            </w:r>
            <w:r w:rsidR="00F26453">
              <w:rPr>
                <w:lang w:val="en-US"/>
              </w:rPr>
              <w:t xml:space="preserve"> – are the only ones able to edit a record </w:t>
            </w:r>
            <w:r w:rsidR="00366C19">
              <w:rPr>
                <w:lang w:val="en-US"/>
              </w:rPr>
              <w:t xml:space="preserve">that </w:t>
            </w:r>
            <w:r w:rsidR="00F26453">
              <w:rPr>
                <w:lang w:val="en-US"/>
              </w:rPr>
              <w:t>they own.</w:t>
            </w:r>
            <w:r w:rsidRPr="004A767A">
              <w:rPr>
                <w:lang w:val="en-US"/>
              </w:rPr>
              <w:t xml:space="preserve">  </w:t>
            </w:r>
            <w:r w:rsidR="00545972">
              <w:rPr>
                <w:lang w:val="en-US"/>
              </w:rPr>
              <w:t xml:space="preserve">HERMES is not publicly accessible.  </w:t>
            </w:r>
          </w:p>
          <w:p w:rsidR="00C15E20" w:rsidRDefault="009964B3" w:rsidP="00F13D0D">
            <w:pPr>
              <w:pStyle w:val="TableText"/>
              <w:rPr>
                <w:lang w:val="en-US"/>
              </w:rPr>
            </w:pPr>
            <w:r w:rsidRPr="009964B3">
              <w:rPr>
                <w:lang w:val="en-US"/>
              </w:rPr>
              <w:t>HERMES I</w:t>
            </w:r>
            <w:r w:rsidR="00C15E20" w:rsidRPr="009964B3">
              <w:rPr>
                <w:lang w:val="en-US"/>
              </w:rPr>
              <w:t>nteractive</w:t>
            </w:r>
            <w:r w:rsidRPr="009964B3">
              <w:rPr>
                <w:lang w:val="en-US"/>
              </w:rPr>
              <w:t xml:space="preserve"> utili</w:t>
            </w:r>
            <w:r w:rsidR="0001253B">
              <w:rPr>
                <w:lang w:val="en-US"/>
              </w:rPr>
              <w:t>s</w:t>
            </w:r>
            <w:r w:rsidRPr="009964B3">
              <w:rPr>
                <w:lang w:val="en-US"/>
              </w:rPr>
              <w:t>es the Victorian government’s mapping platform to present spatial information on places recorded on the HERMES database. This mapping system represents the best way to locate such places, especially when they are outside the urban areas and have no accurate street address – for example rural archaeological sites.</w:t>
            </w:r>
            <w:r>
              <w:rPr>
                <w:lang w:val="en-US"/>
              </w:rPr>
              <w:t xml:space="preserve">   </w:t>
            </w:r>
          </w:p>
          <w:p w:rsidR="00D34EED" w:rsidRPr="004A767A" w:rsidRDefault="00D34EED" w:rsidP="00F13D0D">
            <w:pPr>
              <w:pStyle w:val="TableText"/>
              <w:rPr>
                <w:lang w:val="en-US"/>
              </w:rPr>
            </w:pPr>
          </w:p>
          <w:p w:rsidR="00E03292" w:rsidRPr="004A767A" w:rsidRDefault="00E03292" w:rsidP="00F13D0D">
            <w:pPr>
              <w:pStyle w:val="TableText"/>
              <w:rPr>
                <w:b/>
                <w:bCs/>
                <w:lang w:val="en-US"/>
              </w:rPr>
            </w:pPr>
            <w:r w:rsidRPr="004A767A">
              <w:rPr>
                <w:b/>
                <w:bCs/>
                <w:lang w:val="en-US"/>
              </w:rPr>
              <w:t xml:space="preserve">Victorian Heritage Database </w:t>
            </w:r>
          </w:p>
          <w:p w:rsidR="00E03292" w:rsidRPr="004A767A" w:rsidRDefault="00E03292" w:rsidP="00F13D0D">
            <w:pPr>
              <w:pStyle w:val="TableText"/>
              <w:rPr>
                <w:lang w:val="en-US"/>
              </w:rPr>
            </w:pPr>
            <w:r w:rsidRPr="004A767A">
              <w:rPr>
                <w:lang w:val="en-US"/>
              </w:rPr>
              <w:t>The Victorian Heritage Database is a publicly accessible database of places on t</w:t>
            </w:r>
            <w:r w:rsidR="00366C19">
              <w:rPr>
                <w:lang w:val="en-US"/>
              </w:rPr>
              <w:t xml:space="preserve">he Victorian Heritage Register </w:t>
            </w:r>
            <w:r w:rsidRPr="004A767A">
              <w:rPr>
                <w:lang w:val="en-US"/>
              </w:rPr>
              <w:t xml:space="preserve">municipal Heritage Overlays Victorian Heritage Inventory and Register of the National Trust (Vic).  </w:t>
            </w:r>
          </w:p>
          <w:p w:rsidR="00E03292" w:rsidRPr="004A767A" w:rsidRDefault="00E03292" w:rsidP="00F13D0D">
            <w:pPr>
              <w:pStyle w:val="TableText"/>
              <w:rPr>
                <w:b/>
                <w:bCs/>
                <w:lang w:val="en-US"/>
              </w:rPr>
            </w:pPr>
            <w:r w:rsidRPr="004A767A">
              <w:rPr>
                <w:b/>
                <w:bCs/>
                <w:lang w:val="en-US"/>
              </w:rPr>
              <w:t xml:space="preserve">Australian Heritage Database </w:t>
            </w:r>
          </w:p>
          <w:p w:rsidR="00E03292" w:rsidRDefault="00E03292" w:rsidP="00F13D0D">
            <w:pPr>
              <w:pStyle w:val="TableText"/>
              <w:rPr>
                <w:lang w:val="en-US"/>
              </w:rPr>
            </w:pPr>
            <w:r w:rsidRPr="004A767A">
              <w:rPr>
                <w:lang w:val="en-US"/>
              </w:rPr>
              <w:t>The Australian Heritage Database is maintained by the Department of the Environment and includes up-to-date heritage information on National</w:t>
            </w:r>
            <w:r>
              <w:rPr>
                <w:lang w:val="en-US"/>
              </w:rPr>
              <w:t xml:space="preserve"> </w:t>
            </w:r>
            <w:r w:rsidRPr="004A767A">
              <w:rPr>
                <w:lang w:val="en-US"/>
              </w:rPr>
              <w:t xml:space="preserve">and Commonwealth listed places as well as a large archive of documentation on places that were on the now defunct </w:t>
            </w:r>
            <w:r>
              <w:rPr>
                <w:lang w:val="en-US"/>
              </w:rPr>
              <w:t xml:space="preserve">Register of the </w:t>
            </w:r>
            <w:r w:rsidRPr="004A767A">
              <w:rPr>
                <w:lang w:val="en-US"/>
              </w:rPr>
              <w:t>National Estate</w:t>
            </w:r>
            <w:r w:rsidR="00366C19">
              <w:rPr>
                <w:lang w:val="en-US"/>
              </w:rPr>
              <w:t>.</w:t>
            </w:r>
            <w:r>
              <w:rPr>
                <w:lang w:val="en-US"/>
              </w:rPr>
              <w:t xml:space="preserve"> </w:t>
            </w:r>
          </w:p>
          <w:p w:rsidR="005E2BD0" w:rsidRPr="004A767A" w:rsidRDefault="005E2BD0" w:rsidP="00F13D0D">
            <w:pPr>
              <w:pStyle w:val="TableText"/>
            </w:pPr>
          </w:p>
        </w:tc>
        <w:tc>
          <w:tcPr>
            <w:tcW w:w="2551" w:type="dxa"/>
          </w:tcPr>
          <w:p w:rsidR="00595065" w:rsidRDefault="008C2278" w:rsidP="00595065">
            <w:pPr>
              <w:pStyle w:val="TableText"/>
            </w:pPr>
            <w:hyperlink r:id="rId58" w:history="1">
              <w:r w:rsidR="00595065" w:rsidRPr="002A5A2D">
                <w:rPr>
                  <w:rStyle w:val="Hyperlink"/>
                </w:rPr>
                <w:t>Heritage Victoria, ‘HERMES database</w:t>
              </w:r>
            </w:hyperlink>
          </w:p>
          <w:p w:rsidR="00595065" w:rsidRDefault="00595065" w:rsidP="00F13D0D">
            <w:pPr>
              <w:pStyle w:val="TableText"/>
            </w:pPr>
          </w:p>
          <w:p w:rsidR="00595065" w:rsidRDefault="008C2278" w:rsidP="00F13D0D">
            <w:pPr>
              <w:pStyle w:val="TableText"/>
            </w:pPr>
            <w:hyperlink r:id="rId59" w:history="1">
              <w:r w:rsidR="00595065" w:rsidRPr="00545972">
                <w:rPr>
                  <w:rStyle w:val="Hyperlink"/>
                </w:rPr>
                <w:t>Heritage Victoria, ‘HERMES Interactive’</w:t>
              </w:r>
            </w:hyperlink>
          </w:p>
          <w:p w:rsidR="00595065" w:rsidRDefault="00595065" w:rsidP="00F13D0D">
            <w:pPr>
              <w:pStyle w:val="TableText"/>
            </w:pPr>
          </w:p>
          <w:p w:rsidR="009964B3" w:rsidRDefault="008C2278" w:rsidP="009964B3">
            <w:pPr>
              <w:pStyle w:val="TableText"/>
            </w:pPr>
            <w:hyperlink r:id="rId60" w:history="1">
              <w:r w:rsidR="009964B3" w:rsidRPr="003C5E34">
                <w:rPr>
                  <w:rStyle w:val="Hyperlink"/>
                </w:rPr>
                <w:t>Victorian Heritage Database</w:t>
              </w:r>
            </w:hyperlink>
          </w:p>
          <w:p w:rsidR="009964B3" w:rsidRDefault="009964B3" w:rsidP="009964B3">
            <w:pPr>
              <w:pStyle w:val="TableText"/>
            </w:pPr>
          </w:p>
          <w:p w:rsidR="009964B3" w:rsidRDefault="008C2278" w:rsidP="009964B3">
            <w:pPr>
              <w:pStyle w:val="TableText"/>
            </w:pPr>
            <w:hyperlink r:id="rId61" w:history="1">
              <w:r w:rsidR="003C5E34" w:rsidRPr="003C5E34">
                <w:rPr>
                  <w:rStyle w:val="Hyperlink"/>
                </w:rPr>
                <w:t>Australian Heritage Database</w:t>
              </w:r>
            </w:hyperlink>
            <w:r w:rsidR="009964B3">
              <w:br/>
            </w:r>
          </w:p>
          <w:p w:rsidR="009964B3" w:rsidRPr="004A767A" w:rsidRDefault="009964B3" w:rsidP="009964B3">
            <w:pPr>
              <w:pStyle w:val="TableText"/>
            </w:pPr>
          </w:p>
        </w:tc>
      </w:tr>
    </w:tbl>
    <w:p w:rsidR="000064B9" w:rsidRDefault="000064B9" w:rsidP="005570FA">
      <w:pPr>
        <w:ind w:left="0"/>
      </w:pPr>
    </w:p>
    <w:sectPr w:rsidR="000064B9" w:rsidSect="0004389F">
      <w:pgSz w:w="16840" w:h="11907" w:orient="landscape" w:code="9"/>
      <w:pgMar w:top="1701" w:right="1134" w:bottom="964" w:left="1418" w:header="1134" w:footer="102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B80" w:rsidRDefault="00E47B80">
      <w:r>
        <w:separator/>
      </w:r>
    </w:p>
  </w:endnote>
  <w:endnote w:type="continuationSeparator" w:id="0">
    <w:p w:rsidR="00E47B80" w:rsidRDefault="00E4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aramond">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yriad Roman">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IN">
    <w:altName w:val="DI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993" w:rsidRDefault="00DC5993" w:rsidP="0033730C">
    <w:pPr>
      <w:pStyle w:val="HeaderEvenPage"/>
      <w:pBdr>
        <w:top w:val="single" w:sz="4" w:space="1" w:color="auto"/>
        <w:bottom w:val="none" w:sz="0" w:space="0" w:color="auto"/>
      </w:pBdr>
      <w:spacing w:after="0"/>
      <w:ind w:right="0"/>
      <w:rPr>
        <w:rStyle w:val="PageNumber"/>
      </w:rPr>
    </w:pPr>
    <w:r>
      <w:rPr>
        <w:i/>
        <w:noProof/>
        <w:position w:val="-30"/>
        <w:lang w:val="en-AU"/>
      </w:rPr>
      <w:drawing>
        <wp:anchor distT="0" distB="0" distL="114300" distR="114300" simplePos="0" relativeHeight="251658752" behindDoc="0" locked="1" layoutInCell="1" allowOverlap="1">
          <wp:simplePos x="0" y="0"/>
          <wp:positionH relativeFrom="column">
            <wp:align>right</wp:align>
          </wp:positionH>
          <wp:positionV relativeFrom="paragraph">
            <wp:posOffset>107950</wp:posOffset>
          </wp:positionV>
          <wp:extent cx="899795" cy="170180"/>
          <wp:effectExtent l="0" t="0" r="0" b="1270"/>
          <wp:wrapSquare wrapText="bothSides"/>
          <wp:docPr id="1" name="Picture 1" descr="ContextLogo B&amp;Wsm - without b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ntextLogo B&amp;Wsm - without by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170180"/>
                  </a:xfrm>
                  <a:prstGeom prst="rect">
                    <a:avLst/>
                  </a:prstGeom>
                  <a:noFill/>
                  <a:ln>
                    <a:noFill/>
                  </a:ln>
                </pic:spPr>
              </pic:pic>
            </a:graphicData>
          </a:graphic>
        </wp:anchor>
      </w:drawing>
    </w:r>
    <w:r>
      <w:rPr>
        <w:rStyle w:val="PageNumber"/>
      </w:rPr>
      <w:fldChar w:fldCharType="begin"/>
    </w:r>
    <w:r>
      <w:rPr>
        <w:rStyle w:val="PageNumber"/>
      </w:rPr>
      <w:instrText xml:space="preserve"> PAGE </w:instrText>
    </w:r>
    <w:r>
      <w:rPr>
        <w:rStyle w:val="PageNumber"/>
      </w:rPr>
      <w:fldChar w:fldCharType="separate"/>
    </w:r>
    <w:r w:rsidR="008C2278">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993" w:rsidRDefault="00DC5993" w:rsidP="000064B9">
    <w:pPr>
      <w:pBdr>
        <w:top w:val="single" w:sz="4" w:space="1" w:color="auto"/>
      </w:pBdr>
      <w:spacing w:after="0"/>
      <w:ind w:left="0"/>
      <w:jc w:val="right"/>
      <w:rPr>
        <w:rStyle w:val="PageNumber"/>
      </w:rPr>
    </w:pPr>
    <w:r>
      <w:rPr>
        <w:rFonts w:ascii="Myriad Roman" w:hAnsi="Myriad Roman"/>
        <w:i/>
        <w:noProof/>
        <w:position w:val="-30"/>
        <w:sz w:val="18"/>
      </w:rPr>
      <w:drawing>
        <wp:anchor distT="0" distB="0" distL="114300" distR="114300" simplePos="0" relativeHeight="251657728" behindDoc="0" locked="1" layoutInCell="1" allowOverlap="1">
          <wp:simplePos x="0" y="0"/>
          <wp:positionH relativeFrom="column">
            <wp:align>left</wp:align>
          </wp:positionH>
          <wp:positionV relativeFrom="paragraph">
            <wp:posOffset>107950</wp:posOffset>
          </wp:positionV>
          <wp:extent cx="899795" cy="170180"/>
          <wp:effectExtent l="0" t="0" r="0" b="1270"/>
          <wp:wrapSquare wrapText="bothSides"/>
          <wp:docPr id="2" name="Picture 2" descr="ContextLogo B&amp;Wsm - without b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textLogo B&amp;Wsm - without by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170180"/>
                  </a:xfrm>
                  <a:prstGeom prst="rect">
                    <a:avLst/>
                  </a:prstGeom>
                  <a:noFill/>
                  <a:ln>
                    <a:noFill/>
                  </a:ln>
                </pic:spPr>
              </pic:pic>
            </a:graphicData>
          </a:graphic>
        </wp:anchor>
      </w:drawing>
    </w:r>
    <w:r>
      <w:rPr>
        <w:rStyle w:val="PageNumber"/>
      </w:rPr>
      <w:fldChar w:fldCharType="begin"/>
    </w:r>
    <w:r>
      <w:rPr>
        <w:rStyle w:val="PageNumber"/>
      </w:rPr>
      <w:instrText xml:space="preserve"> PAGE </w:instrText>
    </w:r>
    <w:r>
      <w:rPr>
        <w:rStyle w:val="PageNumber"/>
      </w:rPr>
      <w:fldChar w:fldCharType="separate"/>
    </w:r>
    <w:r w:rsidR="008C2278">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B80" w:rsidRDefault="00E47B80">
      <w:r>
        <w:separator/>
      </w:r>
    </w:p>
  </w:footnote>
  <w:footnote w:type="continuationSeparator" w:id="0">
    <w:p w:rsidR="00E47B80" w:rsidRDefault="00E47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392"/>
    <w:multiLevelType w:val="multilevel"/>
    <w:tmpl w:val="8E82A95A"/>
    <w:lvl w:ilvl="0">
      <w:start w:val="1"/>
      <w:numFmt w:val="bullet"/>
      <w:pStyle w:val="NormalPolicyIndent"/>
      <w:lvlText w:val="o"/>
      <w:lvlJc w:val="left"/>
      <w:pPr>
        <w:tabs>
          <w:tab w:val="num" w:pos="73"/>
        </w:tabs>
        <w:ind w:left="73" w:hanging="360"/>
      </w:pPr>
      <w:rPr>
        <w:rFonts w:ascii="Courier New" w:hAnsi="Courier New" w:hint="default"/>
      </w:rPr>
    </w:lvl>
    <w:lvl w:ilvl="1">
      <w:start w:val="14"/>
      <w:numFmt w:val="decimal"/>
      <w:lvlText w:val="%1.%2"/>
      <w:lvlJc w:val="left"/>
      <w:pPr>
        <w:tabs>
          <w:tab w:val="num" w:pos="-1268"/>
        </w:tabs>
        <w:ind w:left="-1268" w:hanging="720"/>
      </w:pPr>
      <w:rPr>
        <w:rFonts w:hint="default"/>
      </w:rPr>
    </w:lvl>
    <w:lvl w:ilvl="2">
      <w:start w:val="1"/>
      <w:numFmt w:val="decimal"/>
      <w:lvlText w:val="%1.%2.%3"/>
      <w:lvlJc w:val="left"/>
      <w:pPr>
        <w:tabs>
          <w:tab w:val="num" w:pos="-701"/>
        </w:tabs>
        <w:ind w:left="-701" w:hanging="720"/>
      </w:pPr>
      <w:rPr>
        <w:rFonts w:hint="default"/>
      </w:rPr>
    </w:lvl>
    <w:lvl w:ilvl="3">
      <w:start w:val="1"/>
      <w:numFmt w:val="bullet"/>
      <w:pStyle w:val="NormalPolicyIndent"/>
      <w:lvlText w:val=""/>
      <w:lvlJc w:val="left"/>
      <w:pPr>
        <w:tabs>
          <w:tab w:val="num" w:pos="2268"/>
        </w:tabs>
        <w:ind w:left="2268" w:hanging="283"/>
      </w:pPr>
      <w:rPr>
        <w:rFonts w:ascii="Symbol" w:hAnsi="Symbol" w:hint="default"/>
      </w:rPr>
    </w:lvl>
    <w:lvl w:ilvl="4">
      <w:start w:val="1"/>
      <w:numFmt w:val="decimal"/>
      <w:lvlText w:val="%1.%2.%3.%4.%5"/>
      <w:lvlJc w:val="left"/>
      <w:pPr>
        <w:tabs>
          <w:tab w:val="num" w:pos="1153"/>
        </w:tabs>
        <w:ind w:left="1153" w:hanging="1440"/>
      </w:pPr>
      <w:rPr>
        <w:rFonts w:hint="default"/>
      </w:rPr>
    </w:lvl>
    <w:lvl w:ilvl="5">
      <w:start w:val="1"/>
      <w:numFmt w:val="decimal"/>
      <w:lvlText w:val="%1.%2.%3.%4.%5.%6"/>
      <w:lvlJc w:val="left"/>
      <w:pPr>
        <w:tabs>
          <w:tab w:val="num" w:pos="1720"/>
        </w:tabs>
        <w:ind w:left="1720" w:hanging="1440"/>
      </w:pPr>
      <w:rPr>
        <w:rFonts w:hint="default"/>
      </w:rPr>
    </w:lvl>
    <w:lvl w:ilvl="6">
      <w:start w:val="1"/>
      <w:numFmt w:val="decimal"/>
      <w:lvlText w:val="%1.%2.%3.%4.%5.%6.%7"/>
      <w:lvlJc w:val="left"/>
      <w:pPr>
        <w:tabs>
          <w:tab w:val="num" w:pos="2647"/>
        </w:tabs>
        <w:ind w:left="2647" w:hanging="1800"/>
      </w:pPr>
      <w:rPr>
        <w:rFonts w:hint="default"/>
      </w:rPr>
    </w:lvl>
    <w:lvl w:ilvl="7">
      <w:start w:val="1"/>
      <w:numFmt w:val="decimal"/>
      <w:lvlText w:val="%1.%2.%3.%4.%5.%6.%7.%8"/>
      <w:lvlJc w:val="left"/>
      <w:pPr>
        <w:tabs>
          <w:tab w:val="num" w:pos="3574"/>
        </w:tabs>
        <w:ind w:left="3574" w:hanging="2160"/>
      </w:pPr>
      <w:rPr>
        <w:rFonts w:hint="default"/>
      </w:rPr>
    </w:lvl>
    <w:lvl w:ilvl="8">
      <w:start w:val="1"/>
      <w:numFmt w:val="decimal"/>
      <w:lvlText w:val="%1.%2.%3.%4.%5.%6.%7.%8.%9"/>
      <w:lvlJc w:val="left"/>
      <w:pPr>
        <w:tabs>
          <w:tab w:val="num" w:pos="4141"/>
        </w:tabs>
        <w:ind w:left="4141" w:hanging="2160"/>
      </w:pPr>
      <w:rPr>
        <w:rFonts w:hint="default"/>
      </w:rPr>
    </w:lvl>
  </w:abstractNum>
  <w:abstractNum w:abstractNumId="1">
    <w:nsid w:val="085731AC"/>
    <w:multiLevelType w:val="hybridMultilevel"/>
    <w:tmpl w:val="AC9A02D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0A0477F1"/>
    <w:multiLevelType w:val="hybridMultilevel"/>
    <w:tmpl w:val="5ED2F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FC53EF"/>
    <w:multiLevelType w:val="hybridMultilevel"/>
    <w:tmpl w:val="73A2A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D576F1"/>
    <w:multiLevelType w:val="hybridMultilevel"/>
    <w:tmpl w:val="7FDCB5DA"/>
    <w:lvl w:ilvl="0" w:tplc="8F4E27E2">
      <w:start w:val="1"/>
      <w:numFmt w:val="bullet"/>
      <w:pStyle w:val="NormalPolicyIndentDouble"/>
      <w:lvlText w:val="o"/>
      <w:lvlJc w:val="left"/>
      <w:pPr>
        <w:tabs>
          <w:tab w:val="num" w:pos="2552"/>
        </w:tabs>
        <w:ind w:left="2552" w:hanging="284"/>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3BE803E6"/>
    <w:multiLevelType w:val="singleLevel"/>
    <w:tmpl w:val="709A522C"/>
    <w:lvl w:ilvl="0">
      <w:start w:val="1"/>
      <w:numFmt w:val="bullet"/>
      <w:pStyle w:val="NormalIndent"/>
      <w:lvlText w:val=""/>
      <w:lvlJc w:val="left"/>
      <w:pPr>
        <w:tabs>
          <w:tab w:val="num" w:pos="1418"/>
        </w:tabs>
        <w:ind w:left="1418" w:hanging="284"/>
      </w:pPr>
      <w:rPr>
        <w:rFonts w:ascii="Symbol" w:hAnsi="Symbol" w:hint="default"/>
      </w:rPr>
    </w:lvl>
  </w:abstractNum>
  <w:abstractNum w:abstractNumId="6">
    <w:nsid w:val="3CE7328C"/>
    <w:multiLevelType w:val="multilevel"/>
    <w:tmpl w:val="DC3EAF64"/>
    <w:lvl w:ilvl="0">
      <w:start w:val="4"/>
      <w:numFmt w:val="decimal"/>
      <w:lvlText w:val="%1"/>
      <w:lvlJc w:val="left"/>
      <w:pPr>
        <w:ind w:left="360" w:hanging="360"/>
      </w:pPr>
      <w:rPr>
        <w:rFonts w:ascii="Arial" w:eastAsia="Times New Roman" w:hAnsi="Arial" w:cs="Arial" w:hint="default"/>
        <w:color w:val="0000FF" w:themeColor="hyperlink"/>
        <w:sz w:val="20"/>
        <w:u w:val="single"/>
      </w:rPr>
    </w:lvl>
    <w:lvl w:ilvl="1">
      <w:start w:val="8"/>
      <w:numFmt w:val="decimal"/>
      <w:lvlText w:val="%1.%2"/>
      <w:lvlJc w:val="left"/>
      <w:pPr>
        <w:ind w:left="3555" w:hanging="720"/>
      </w:pPr>
      <w:rPr>
        <w:rFonts w:ascii="Arial" w:eastAsia="Times New Roman" w:hAnsi="Arial" w:cs="Arial" w:hint="default"/>
        <w:color w:val="0000FF" w:themeColor="hyperlink"/>
        <w:sz w:val="20"/>
        <w:u w:val="single"/>
      </w:rPr>
    </w:lvl>
    <w:lvl w:ilvl="2">
      <w:start w:val="1"/>
      <w:numFmt w:val="decimal"/>
      <w:lvlText w:val="%1.%2.%3"/>
      <w:lvlJc w:val="left"/>
      <w:pPr>
        <w:ind w:left="6390" w:hanging="720"/>
      </w:pPr>
      <w:rPr>
        <w:rFonts w:ascii="Arial" w:eastAsia="Times New Roman" w:hAnsi="Arial" w:cs="Arial" w:hint="default"/>
        <w:color w:val="0000FF" w:themeColor="hyperlink"/>
        <w:sz w:val="20"/>
        <w:u w:val="single"/>
      </w:rPr>
    </w:lvl>
    <w:lvl w:ilvl="3">
      <w:start w:val="1"/>
      <w:numFmt w:val="decimal"/>
      <w:lvlText w:val="%1.%2.%3.%4"/>
      <w:lvlJc w:val="left"/>
      <w:pPr>
        <w:ind w:left="9585" w:hanging="1080"/>
      </w:pPr>
      <w:rPr>
        <w:rFonts w:ascii="Arial" w:eastAsia="Times New Roman" w:hAnsi="Arial" w:cs="Arial" w:hint="default"/>
        <w:color w:val="0000FF" w:themeColor="hyperlink"/>
        <w:sz w:val="20"/>
        <w:u w:val="single"/>
      </w:rPr>
    </w:lvl>
    <w:lvl w:ilvl="4">
      <w:start w:val="1"/>
      <w:numFmt w:val="decimal"/>
      <w:lvlText w:val="%1.%2.%3.%4.%5"/>
      <w:lvlJc w:val="left"/>
      <w:pPr>
        <w:ind w:left="12780" w:hanging="1440"/>
      </w:pPr>
      <w:rPr>
        <w:rFonts w:ascii="Arial" w:eastAsia="Times New Roman" w:hAnsi="Arial" w:cs="Arial" w:hint="default"/>
        <w:color w:val="0000FF" w:themeColor="hyperlink"/>
        <w:sz w:val="20"/>
        <w:u w:val="single"/>
      </w:rPr>
    </w:lvl>
    <w:lvl w:ilvl="5">
      <w:start w:val="1"/>
      <w:numFmt w:val="decimal"/>
      <w:lvlText w:val="%1.%2.%3.%4.%5.%6"/>
      <w:lvlJc w:val="left"/>
      <w:pPr>
        <w:ind w:left="15615" w:hanging="1440"/>
      </w:pPr>
      <w:rPr>
        <w:rFonts w:ascii="Arial" w:eastAsia="Times New Roman" w:hAnsi="Arial" w:cs="Arial" w:hint="default"/>
        <w:color w:val="0000FF" w:themeColor="hyperlink"/>
        <w:sz w:val="20"/>
        <w:u w:val="single"/>
      </w:rPr>
    </w:lvl>
    <w:lvl w:ilvl="6">
      <w:start w:val="1"/>
      <w:numFmt w:val="decimal"/>
      <w:lvlText w:val="%1.%2.%3.%4.%5.%6.%7"/>
      <w:lvlJc w:val="left"/>
      <w:pPr>
        <w:ind w:left="18810" w:hanging="1800"/>
      </w:pPr>
      <w:rPr>
        <w:rFonts w:ascii="Arial" w:eastAsia="Times New Roman" w:hAnsi="Arial" w:cs="Arial" w:hint="default"/>
        <w:color w:val="0000FF" w:themeColor="hyperlink"/>
        <w:sz w:val="20"/>
        <w:u w:val="single"/>
      </w:rPr>
    </w:lvl>
    <w:lvl w:ilvl="7">
      <w:start w:val="1"/>
      <w:numFmt w:val="decimal"/>
      <w:lvlText w:val="%1.%2.%3.%4.%5.%6.%7.%8"/>
      <w:lvlJc w:val="left"/>
      <w:pPr>
        <w:ind w:left="22005" w:hanging="2160"/>
      </w:pPr>
      <w:rPr>
        <w:rFonts w:ascii="Arial" w:eastAsia="Times New Roman" w:hAnsi="Arial" w:cs="Arial" w:hint="default"/>
        <w:color w:val="0000FF" w:themeColor="hyperlink"/>
        <w:sz w:val="20"/>
        <w:u w:val="single"/>
      </w:rPr>
    </w:lvl>
    <w:lvl w:ilvl="8">
      <w:start w:val="1"/>
      <w:numFmt w:val="decimal"/>
      <w:lvlText w:val="%1.%2.%3.%4.%5.%6.%7.%8.%9"/>
      <w:lvlJc w:val="left"/>
      <w:pPr>
        <w:ind w:left="24840" w:hanging="2160"/>
      </w:pPr>
      <w:rPr>
        <w:rFonts w:ascii="Arial" w:eastAsia="Times New Roman" w:hAnsi="Arial" w:cs="Arial" w:hint="default"/>
        <w:color w:val="0000FF" w:themeColor="hyperlink"/>
        <w:sz w:val="20"/>
        <w:u w:val="single"/>
      </w:rPr>
    </w:lvl>
  </w:abstractNum>
  <w:abstractNum w:abstractNumId="7">
    <w:nsid w:val="3D5D5A59"/>
    <w:multiLevelType w:val="hybridMultilevel"/>
    <w:tmpl w:val="80E07E8A"/>
    <w:lvl w:ilvl="0" w:tplc="FA788966">
      <w:start w:val="1"/>
      <w:numFmt w:val="bullet"/>
      <w:lvlText w:val="•"/>
      <w:lvlJc w:val="left"/>
      <w:pPr>
        <w:tabs>
          <w:tab w:val="num" w:pos="720"/>
        </w:tabs>
        <w:ind w:left="720" w:hanging="360"/>
      </w:pPr>
      <w:rPr>
        <w:rFonts w:ascii="Times New Roman" w:hAnsi="Times New Roman" w:hint="default"/>
      </w:rPr>
    </w:lvl>
    <w:lvl w:ilvl="1" w:tplc="9180467C" w:tentative="1">
      <w:start w:val="1"/>
      <w:numFmt w:val="bullet"/>
      <w:lvlText w:val="•"/>
      <w:lvlJc w:val="left"/>
      <w:pPr>
        <w:tabs>
          <w:tab w:val="num" w:pos="1440"/>
        </w:tabs>
        <w:ind w:left="1440" w:hanging="360"/>
      </w:pPr>
      <w:rPr>
        <w:rFonts w:ascii="Times New Roman" w:hAnsi="Times New Roman" w:hint="default"/>
      </w:rPr>
    </w:lvl>
    <w:lvl w:ilvl="2" w:tplc="8B3289F0" w:tentative="1">
      <w:start w:val="1"/>
      <w:numFmt w:val="bullet"/>
      <w:lvlText w:val="•"/>
      <w:lvlJc w:val="left"/>
      <w:pPr>
        <w:tabs>
          <w:tab w:val="num" w:pos="2160"/>
        </w:tabs>
        <w:ind w:left="2160" w:hanging="360"/>
      </w:pPr>
      <w:rPr>
        <w:rFonts w:ascii="Times New Roman" w:hAnsi="Times New Roman" w:hint="default"/>
      </w:rPr>
    </w:lvl>
    <w:lvl w:ilvl="3" w:tplc="3FCAAF36" w:tentative="1">
      <w:start w:val="1"/>
      <w:numFmt w:val="bullet"/>
      <w:lvlText w:val="•"/>
      <w:lvlJc w:val="left"/>
      <w:pPr>
        <w:tabs>
          <w:tab w:val="num" w:pos="2880"/>
        </w:tabs>
        <w:ind w:left="2880" w:hanging="360"/>
      </w:pPr>
      <w:rPr>
        <w:rFonts w:ascii="Times New Roman" w:hAnsi="Times New Roman" w:hint="default"/>
      </w:rPr>
    </w:lvl>
    <w:lvl w:ilvl="4" w:tplc="4DE81F44" w:tentative="1">
      <w:start w:val="1"/>
      <w:numFmt w:val="bullet"/>
      <w:lvlText w:val="•"/>
      <w:lvlJc w:val="left"/>
      <w:pPr>
        <w:tabs>
          <w:tab w:val="num" w:pos="3600"/>
        </w:tabs>
        <w:ind w:left="3600" w:hanging="360"/>
      </w:pPr>
      <w:rPr>
        <w:rFonts w:ascii="Times New Roman" w:hAnsi="Times New Roman" w:hint="default"/>
      </w:rPr>
    </w:lvl>
    <w:lvl w:ilvl="5" w:tplc="C5D03AF0" w:tentative="1">
      <w:start w:val="1"/>
      <w:numFmt w:val="bullet"/>
      <w:lvlText w:val="•"/>
      <w:lvlJc w:val="left"/>
      <w:pPr>
        <w:tabs>
          <w:tab w:val="num" w:pos="4320"/>
        </w:tabs>
        <w:ind w:left="4320" w:hanging="360"/>
      </w:pPr>
      <w:rPr>
        <w:rFonts w:ascii="Times New Roman" w:hAnsi="Times New Roman" w:hint="default"/>
      </w:rPr>
    </w:lvl>
    <w:lvl w:ilvl="6" w:tplc="55D4062A" w:tentative="1">
      <w:start w:val="1"/>
      <w:numFmt w:val="bullet"/>
      <w:lvlText w:val="•"/>
      <w:lvlJc w:val="left"/>
      <w:pPr>
        <w:tabs>
          <w:tab w:val="num" w:pos="5040"/>
        </w:tabs>
        <w:ind w:left="5040" w:hanging="360"/>
      </w:pPr>
      <w:rPr>
        <w:rFonts w:ascii="Times New Roman" w:hAnsi="Times New Roman" w:hint="default"/>
      </w:rPr>
    </w:lvl>
    <w:lvl w:ilvl="7" w:tplc="F5F8B502" w:tentative="1">
      <w:start w:val="1"/>
      <w:numFmt w:val="bullet"/>
      <w:lvlText w:val="•"/>
      <w:lvlJc w:val="left"/>
      <w:pPr>
        <w:tabs>
          <w:tab w:val="num" w:pos="5760"/>
        </w:tabs>
        <w:ind w:left="5760" w:hanging="360"/>
      </w:pPr>
      <w:rPr>
        <w:rFonts w:ascii="Times New Roman" w:hAnsi="Times New Roman" w:hint="default"/>
      </w:rPr>
    </w:lvl>
    <w:lvl w:ilvl="8" w:tplc="C4D6EAE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E557414"/>
    <w:multiLevelType w:val="hybridMultilevel"/>
    <w:tmpl w:val="C75A6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0762E56"/>
    <w:multiLevelType w:val="hybridMultilevel"/>
    <w:tmpl w:val="97EE1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3E61148"/>
    <w:multiLevelType w:val="hybridMultilevel"/>
    <w:tmpl w:val="452C1422"/>
    <w:lvl w:ilvl="0" w:tplc="C7DA97F4">
      <w:start w:val="1"/>
      <w:numFmt w:val="decimal"/>
      <w:lvlText w:val="%1."/>
      <w:lvlJc w:val="left"/>
      <w:pPr>
        <w:tabs>
          <w:tab w:val="num" w:pos="720"/>
        </w:tabs>
        <w:ind w:left="720" w:hanging="360"/>
      </w:pPr>
    </w:lvl>
    <w:lvl w:ilvl="1" w:tplc="F90AABE2" w:tentative="1">
      <w:start w:val="1"/>
      <w:numFmt w:val="decimal"/>
      <w:lvlText w:val="%2."/>
      <w:lvlJc w:val="left"/>
      <w:pPr>
        <w:tabs>
          <w:tab w:val="num" w:pos="1440"/>
        </w:tabs>
        <w:ind w:left="1440" w:hanging="360"/>
      </w:pPr>
    </w:lvl>
    <w:lvl w:ilvl="2" w:tplc="97C4B70E" w:tentative="1">
      <w:start w:val="1"/>
      <w:numFmt w:val="decimal"/>
      <w:lvlText w:val="%3."/>
      <w:lvlJc w:val="left"/>
      <w:pPr>
        <w:tabs>
          <w:tab w:val="num" w:pos="2160"/>
        </w:tabs>
        <w:ind w:left="2160" w:hanging="360"/>
      </w:pPr>
    </w:lvl>
    <w:lvl w:ilvl="3" w:tplc="3DFE9732" w:tentative="1">
      <w:start w:val="1"/>
      <w:numFmt w:val="decimal"/>
      <w:lvlText w:val="%4."/>
      <w:lvlJc w:val="left"/>
      <w:pPr>
        <w:tabs>
          <w:tab w:val="num" w:pos="2880"/>
        </w:tabs>
        <w:ind w:left="2880" w:hanging="360"/>
      </w:pPr>
    </w:lvl>
    <w:lvl w:ilvl="4" w:tplc="054A3F56" w:tentative="1">
      <w:start w:val="1"/>
      <w:numFmt w:val="decimal"/>
      <w:lvlText w:val="%5."/>
      <w:lvlJc w:val="left"/>
      <w:pPr>
        <w:tabs>
          <w:tab w:val="num" w:pos="3600"/>
        </w:tabs>
        <w:ind w:left="3600" w:hanging="360"/>
      </w:pPr>
    </w:lvl>
    <w:lvl w:ilvl="5" w:tplc="0FA0CBE2" w:tentative="1">
      <w:start w:val="1"/>
      <w:numFmt w:val="decimal"/>
      <w:lvlText w:val="%6."/>
      <w:lvlJc w:val="left"/>
      <w:pPr>
        <w:tabs>
          <w:tab w:val="num" w:pos="4320"/>
        </w:tabs>
        <w:ind w:left="4320" w:hanging="360"/>
      </w:pPr>
    </w:lvl>
    <w:lvl w:ilvl="6" w:tplc="5BE24660" w:tentative="1">
      <w:start w:val="1"/>
      <w:numFmt w:val="decimal"/>
      <w:lvlText w:val="%7."/>
      <w:lvlJc w:val="left"/>
      <w:pPr>
        <w:tabs>
          <w:tab w:val="num" w:pos="5040"/>
        </w:tabs>
        <w:ind w:left="5040" w:hanging="360"/>
      </w:pPr>
    </w:lvl>
    <w:lvl w:ilvl="7" w:tplc="5FDAABD6" w:tentative="1">
      <w:start w:val="1"/>
      <w:numFmt w:val="decimal"/>
      <w:lvlText w:val="%8."/>
      <w:lvlJc w:val="left"/>
      <w:pPr>
        <w:tabs>
          <w:tab w:val="num" w:pos="5760"/>
        </w:tabs>
        <w:ind w:left="5760" w:hanging="360"/>
      </w:pPr>
    </w:lvl>
    <w:lvl w:ilvl="8" w:tplc="D6843B86" w:tentative="1">
      <w:start w:val="1"/>
      <w:numFmt w:val="decimal"/>
      <w:lvlText w:val="%9."/>
      <w:lvlJc w:val="left"/>
      <w:pPr>
        <w:tabs>
          <w:tab w:val="num" w:pos="6480"/>
        </w:tabs>
        <w:ind w:left="6480" w:hanging="360"/>
      </w:pPr>
    </w:lvl>
  </w:abstractNum>
  <w:abstractNum w:abstractNumId="11">
    <w:nsid w:val="44424F86"/>
    <w:multiLevelType w:val="hybridMultilevel"/>
    <w:tmpl w:val="2FD0B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3C08F3"/>
    <w:multiLevelType w:val="hybridMultilevel"/>
    <w:tmpl w:val="229E6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D8D6D52"/>
    <w:multiLevelType w:val="hybridMultilevel"/>
    <w:tmpl w:val="60980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E34FF2"/>
    <w:multiLevelType w:val="hybridMultilevel"/>
    <w:tmpl w:val="90385ABA"/>
    <w:lvl w:ilvl="0" w:tplc="23085D9A">
      <w:start w:val="1"/>
      <w:numFmt w:val="bullet"/>
      <w:lvlText w:val="•"/>
      <w:lvlJc w:val="left"/>
      <w:pPr>
        <w:tabs>
          <w:tab w:val="num" w:pos="720"/>
        </w:tabs>
        <w:ind w:left="720" w:hanging="360"/>
      </w:pPr>
      <w:rPr>
        <w:rFonts w:ascii="Arial" w:hAnsi="Arial" w:hint="default"/>
      </w:rPr>
    </w:lvl>
    <w:lvl w:ilvl="1" w:tplc="77C64B0C" w:tentative="1">
      <w:start w:val="1"/>
      <w:numFmt w:val="bullet"/>
      <w:lvlText w:val="•"/>
      <w:lvlJc w:val="left"/>
      <w:pPr>
        <w:tabs>
          <w:tab w:val="num" w:pos="1440"/>
        </w:tabs>
        <w:ind w:left="1440" w:hanging="360"/>
      </w:pPr>
      <w:rPr>
        <w:rFonts w:ascii="Arial" w:hAnsi="Arial" w:hint="default"/>
      </w:rPr>
    </w:lvl>
    <w:lvl w:ilvl="2" w:tplc="89F607FE" w:tentative="1">
      <w:start w:val="1"/>
      <w:numFmt w:val="bullet"/>
      <w:lvlText w:val="•"/>
      <w:lvlJc w:val="left"/>
      <w:pPr>
        <w:tabs>
          <w:tab w:val="num" w:pos="2160"/>
        </w:tabs>
        <w:ind w:left="2160" w:hanging="360"/>
      </w:pPr>
      <w:rPr>
        <w:rFonts w:ascii="Arial" w:hAnsi="Arial" w:hint="default"/>
      </w:rPr>
    </w:lvl>
    <w:lvl w:ilvl="3" w:tplc="05B68360" w:tentative="1">
      <w:start w:val="1"/>
      <w:numFmt w:val="bullet"/>
      <w:lvlText w:val="•"/>
      <w:lvlJc w:val="left"/>
      <w:pPr>
        <w:tabs>
          <w:tab w:val="num" w:pos="2880"/>
        </w:tabs>
        <w:ind w:left="2880" w:hanging="360"/>
      </w:pPr>
      <w:rPr>
        <w:rFonts w:ascii="Arial" w:hAnsi="Arial" w:hint="default"/>
      </w:rPr>
    </w:lvl>
    <w:lvl w:ilvl="4" w:tplc="82965660" w:tentative="1">
      <w:start w:val="1"/>
      <w:numFmt w:val="bullet"/>
      <w:lvlText w:val="•"/>
      <w:lvlJc w:val="left"/>
      <w:pPr>
        <w:tabs>
          <w:tab w:val="num" w:pos="3600"/>
        </w:tabs>
        <w:ind w:left="3600" w:hanging="360"/>
      </w:pPr>
      <w:rPr>
        <w:rFonts w:ascii="Arial" w:hAnsi="Arial" w:hint="default"/>
      </w:rPr>
    </w:lvl>
    <w:lvl w:ilvl="5" w:tplc="FBB03E4A" w:tentative="1">
      <w:start w:val="1"/>
      <w:numFmt w:val="bullet"/>
      <w:lvlText w:val="•"/>
      <w:lvlJc w:val="left"/>
      <w:pPr>
        <w:tabs>
          <w:tab w:val="num" w:pos="4320"/>
        </w:tabs>
        <w:ind w:left="4320" w:hanging="360"/>
      </w:pPr>
      <w:rPr>
        <w:rFonts w:ascii="Arial" w:hAnsi="Arial" w:hint="default"/>
      </w:rPr>
    </w:lvl>
    <w:lvl w:ilvl="6" w:tplc="2DC2C7D2" w:tentative="1">
      <w:start w:val="1"/>
      <w:numFmt w:val="bullet"/>
      <w:lvlText w:val="•"/>
      <w:lvlJc w:val="left"/>
      <w:pPr>
        <w:tabs>
          <w:tab w:val="num" w:pos="5040"/>
        </w:tabs>
        <w:ind w:left="5040" w:hanging="360"/>
      </w:pPr>
      <w:rPr>
        <w:rFonts w:ascii="Arial" w:hAnsi="Arial" w:hint="default"/>
      </w:rPr>
    </w:lvl>
    <w:lvl w:ilvl="7" w:tplc="3F6EB4E8" w:tentative="1">
      <w:start w:val="1"/>
      <w:numFmt w:val="bullet"/>
      <w:lvlText w:val="•"/>
      <w:lvlJc w:val="left"/>
      <w:pPr>
        <w:tabs>
          <w:tab w:val="num" w:pos="5760"/>
        </w:tabs>
        <w:ind w:left="5760" w:hanging="360"/>
      </w:pPr>
      <w:rPr>
        <w:rFonts w:ascii="Arial" w:hAnsi="Arial" w:hint="default"/>
      </w:rPr>
    </w:lvl>
    <w:lvl w:ilvl="8" w:tplc="D90083BC" w:tentative="1">
      <w:start w:val="1"/>
      <w:numFmt w:val="bullet"/>
      <w:lvlText w:val="•"/>
      <w:lvlJc w:val="left"/>
      <w:pPr>
        <w:tabs>
          <w:tab w:val="num" w:pos="6480"/>
        </w:tabs>
        <w:ind w:left="6480" w:hanging="360"/>
      </w:pPr>
      <w:rPr>
        <w:rFonts w:ascii="Arial" w:hAnsi="Arial" w:hint="default"/>
      </w:rPr>
    </w:lvl>
  </w:abstractNum>
  <w:abstractNum w:abstractNumId="15">
    <w:nsid w:val="634106CB"/>
    <w:multiLevelType w:val="hybridMultilevel"/>
    <w:tmpl w:val="933CDC5C"/>
    <w:lvl w:ilvl="0" w:tplc="09A8EFD0">
      <w:start w:val="1"/>
      <w:numFmt w:val="lowerLetter"/>
      <w:pStyle w:val="Numberedlistsubsection"/>
      <w:lvlText w:val="%1."/>
      <w:lvlJc w:val="left"/>
      <w:pPr>
        <w:tabs>
          <w:tab w:val="num" w:pos="1701"/>
        </w:tabs>
        <w:ind w:left="1701" w:hanging="28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63A15450"/>
    <w:multiLevelType w:val="hybridMultilevel"/>
    <w:tmpl w:val="AD0AF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44B5376"/>
    <w:multiLevelType w:val="hybridMultilevel"/>
    <w:tmpl w:val="92EAB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5512229"/>
    <w:multiLevelType w:val="hybridMultilevel"/>
    <w:tmpl w:val="9864AB82"/>
    <w:lvl w:ilvl="0" w:tplc="B65EAE2E">
      <w:start w:val="1"/>
      <w:numFmt w:val="bullet"/>
      <w:pStyle w:val="NormalIndentDouble"/>
      <w:lvlText w:val="o"/>
      <w:lvlJc w:val="left"/>
      <w:pPr>
        <w:tabs>
          <w:tab w:val="num" w:pos="1701"/>
        </w:tabs>
        <w:ind w:left="1701" w:hanging="283"/>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7CB1BEF"/>
    <w:multiLevelType w:val="hybridMultilevel"/>
    <w:tmpl w:val="68D42358"/>
    <w:lvl w:ilvl="0" w:tplc="2B1054E6">
      <w:start w:val="1"/>
      <w:numFmt w:val="bullet"/>
      <w:pStyle w:val="TableTextindent"/>
      <w:lvlText w:val=""/>
      <w:lvlJc w:val="left"/>
      <w:pPr>
        <w:tabs>
          <w:tab w:val="num" w:pos="993"/>
        </w:tabs>
        <w:ind w:left="993" w:hanging="284"/>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20">
    <w:nsid w:val="694B37C1"/>
    <w:multiLevelType w:val="hybridMultilevel"/>
    <w:tmpl w:val="4AD4F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94F4075"/>
    <w:multiLevelType w:val="hybridMultilevel"/>
    <w:tmpl w:val="2B4E9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BE61A76"/>
    <w:multiLevelType w:val="hybridMultilevel"/>
    <w:tmpl w:val="6040E0C2"/>
    <w:lvl w:ilvl="0" w:tplc="582E5872">
      <w:start w:val="1"/>
      <w:numFmt w:val="decimal"/>
      <w:pStyle w:val="Numberedlist"/>
      <w:lvlText w:val="%1."/>
      <w:lvlJc w:val="left"/>
      <w:pPr>
        <w:tabs>
          <w:tab w:val="num" w:pos="1418"/>
        </w:tabs>
        <w:ind w:left="1418" w:hanging="284"/>
      </w:pPr>
      <w:rPr>
        <w:rFonts w:ascii="AGaramond" w:hAnsi="AGaramond" w:hint="default"/>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6DA52B50"/>
    <w:multiLevelType w:val="hybridMultilevel"/>
    <w:tmpl w:val="9B3CB6C4"/>
    <w:lvl w:ilvl="0" w:tplc="1234AF0E">
      <w:start w:val="1"/>
      <w:numFmt w:val="bullet"/>
      <w:lvlText w:val="•"/>
      <w:lvlJc w:val="left"/>
      <w:pPr>
        <w:tabs>
          <w:tab w:val="num" w:pos="720"/>
        </w:tabs>
        <w:ind w:left="720" w:hanging="360"/>
      </w:pPr>
      <w:rPr>
        <w:rFonts w:ascii="Times New Roman" w:hAnsi="Times New Roman" w:hint="default"/>
      </w:rPr>
    </w:lvl>
    <w:lvl w:ilvl="1" w:tplc="395E5446" w:tentative="1">
      <w:start w:val="1"/>
      <w:numFmt w:val="bullet"/>
      <w:lvlText w:val="•"/>
      <w:lvlJc w:val="left"/>
      <w:pPr>
        <w:tabs>
          <w:tab w:val="num" w:pos="1440"/>
        </w:tabs>
        <w:ind w:left="1440" w:hanging="360"/>
      </w:pPr>
      <w:rPr>
        <w:rFonts w:ascii="Times New Roman" w:hAnsi="Times New Roman" w:hint="default"/>
      </w:rPr>
    </w:lvl>
    <w:lvl w:ilvl="2" w:tplc="8CF29C24" w:tentative="1">
      <w:start w:val="1"/>
      <w:numFmt w:val="bullet"/>
      <w:lvlText w:val="•"/>
      <w:lvlJc w:val="left"/>
      <w:pPr>
        <w:tabs>
          <w:tab w:val="num" w:pos="2160"/>
        </w:tabs>
        <w:ind w:left="2160" w:hanging="360"/>
      </w:pPr>
      <w:rPr>
        <w:rFonts w:ascii="Times New Roman" w:hAnsi="Times New Roman" w:hint="default"/>
      </w:rPr>
    </w:lvl>
    <w:lvl w:ilvl="3" w:tplc="A56CA97A" w:tentative="1">
      <w:start w:val="1"/>
      <w:numFmt w:val="bullet"/>
      <w:lvlText w:val="•"/>
      <w:lvlJc w:val="left"/>
      <w:pPr>
        <w:tabs>
          <w:tab w:val="num" w:pos="2880"/>
        </w:tabs>
        <w:ind w:left="2880" w:hanging="360"/>
      </w:pPr>
      <w:rPr>
        <w:rFonts w:ascii="Times New Roman" w:hAnsi="Times New Roman" w:hint="default"/>
      </w:rPr>
    </w:lvl>
    <w:lvl w:ilvl="4" w:tplc="47FE6C26" w:tentative="1">
      <w:start w:val="1"/>
      <w:numFmt w:val="bullet"/>
      <w:lvlText w:val="•"/>
      <w:lvlJc w:val="left"/>
      <w:pPr>
        <w:tabs>
          <w:tab w:val="num" w:pos="3600"/>
        </w:tabs>
        <w:ind w:left="3600" w:hanging="360"/>
      </w:pPr>
      <w:rPr>
        <w:rFonts w:ascii="Times New Roman" w:hAnsi="Times New Roman" w:hint="default"/>
      </w:rPr>
    </w:lvl>
    <w:lvl w:ilvl="5" w:tplc="63D2C8B6" w:tentative="1">
      <w:start w:val="1"/>
      <w:numFmt w:val="bullet"/>
      <w:lvlText w:val="•"/>
      <w:lvlJc w:val="left"/>
      <w:pPr>
        <w:tabs>
          <w:tab w:val="num" w:pos="4320"/>
        </w:tabs>
        <w:ind w:left="4320" w:hanging="360"/>
      </w:pPr>
      <w:rPr>
        <w:rFonts w:ascii="Times New Roman" w:hAnsi="Times New Roman" w:hint="default"/>
      </w:rPr>
    </w:lvl>
    <w:lvl w:ilvl="6" w:tplc="805234E8" w:tentative="1">
      <w:start w:val="1"/>
      <w:numFmt w:val="bullet"/>
      <w:lvlText w:val="•"/>
      <w:lvlJc w:val="left"/>
      <w:pPr>
        <w:tabs>
          <w:tab w:val="num" w:pos="5040"/>
        </w:tabs>
        <w:ind w:left="5040" w:hanging="360"/>
      </w:pPr>
      <w:rPr>
        <w:rFonts w:ascii="Times New Roman" w:hAnsi="Times New Roman" w:hint="default"/>
      </w:rPr>
    </w:lvl>
    <w:lvl w:ilvl="7" w:tplc="377AD00E" w:tentative="1">
      <w:start w:val="1"/>
      <w:numFmt w:val="bullet"/>
      <w:lvlText w:val="•"/>
      <w:lvlJc w:val="left"/>
      <w:pPr>
        <w:tabs>
          <w:tab w:val="num" w:pos="5760"/>
        </w:tabs>
        <w:ind w:left="5760" w:hanging="360"/>
      </w:pPr>
      <w:rPr>
        <w:rFonts w:ascii="Times New Roman" w:hAnsi="Times New Roman" w:hint="default"/>
      </w:rPr>
    </w:lvl>
    <w:lvl w:ilvl="8" w:tplc="5ECAF27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03450AB"/>
    <w:multiLevelType w:val="hybridMultilevel"/>
    <w:tmpl w:val="0BD66BCE"/>
    <w:lvl w:ilvl="0" w:tplc="1D326D46">
      <w:start w:val="1"/>
      <w:numFmt w:val="bullet"/>
      <w:lvlText w:val="•"/>
      <w:lvlJc w:val="left"/>
      <w:pPr>
        <w:tabs>
          <w:tab w:val="num" w:pos="1080"/>
        </w:tabs>
        <w:ind w:left="1080" w:hanging="360"/>
      </w:pPr>
      <w:rPr>
        <w:rFonts w:ascii="Arial" w:hAnsi="Arial" w:hint="default"/>
      </w:rPr>
    </w:lvl>
    <w:lvl w:ilvl="1" w:tplc="B060FC16">
      <w:start w:val="1"/>
      <w:numFmt w:val="bullet"/>
      <w:lvlText w:val="•"/>
      <w:lvlJc w:val="left"/>
      <w:pPr>
        <w:tabs>
          <w:tab w:val="num" w:pos="1800"/>
        </w:tabs>
        <w:ind w:left="1800" w:hanging="360"/>
      </w:pPr>
      <w:rPr>
        <w:rFonts w:ascii="Arial" w:hAnsi="Arial" w:hint="default"/>
      </w:rPr>
    </w:lvl>
    <w:lvl w:ilvl="2" w:tplc="72128654" w:tentative="1">
      <w:start w:val="1"/>
      <w:numFmt w:val="bullet"/>
      <w:lvlText w:val="•"/>
      <w:lvlJc w:val="left"/>
      <w:pPr>
        <w:tabs>
          <w:tab w:val="num" w:pos="2520"/>
        </w:tabs>
        <w:ind w:left="2520" w:hanging="360"/>
      </w:pPr>
      <w:rPr>
        <w:rFonts w:ascii="Arial" w:hAnsi="Arial" w:hint="default"/>
      </w:rPr>
    </w:lvl>
    <w:lvl w:ilvl="3" w:tplc="D1F07760" w:tentative="1">
      <w:start w:val="1"/>
      <w:numFmt w:val="bullet"/>
      <w:lvlText w:val="•"/>
      <w:lvlJc w:val="left"/>
      <w:pPr>
        <w:tabs>
          <w:tab w:val="num" w:pos="3240"/>
        </w:tabs>
        <w:ind w:left="3240" w:hanging="360"/>
      </w:pPr>
      <w:rPr>
        <w:rFonts w:ascii="Arial" w:hAnsi="Arial" w:hint="default"/>
      </w:rPr>
    </w:lvl>
    <w:lvl w:ilvl="4" w:tplc="42C4ACF2" w:tentative="1">
      <w:start w:val="1"/>
      <w:numFmt w:val="bullet"/>
      <w:lvlText w:val="•"/>
      <w:lvlJc w:val="left"/>
      <w:pPr>
        <w:tabs>
          <w:tab w:val="num" w:pos="3960"/>
        </w:tabs>
        <w:ind w:left="3960" w:hanging="360"/>
      </w:pPr>
      <w:rPr>
        <w:rFonts w:ascii="Arial" w:hAnsi="Arial" w:hint="default"/>
      </w:rPr>
    </w:lvl>
    <w:lvl w:ilvl="5" w:tplc="2E2011D2" w:tentative="1">
      <w:start w:val="1"/>
      <w:numFmt w:val="bullet"/>
      <w:lvlText w:val="•"/>
      <w:lvlJc w:val="left"/>
      <w:pPr>
        <w:tabs>
          <w:tab w:val="num" w:pos="4680"/>
        </w:tabs>
        <w:ind w:left="4680" w:hanging="360"/>
      </w:pPr>
      <w:rPr>
        <w:rFonts w:ascii="Arial" w:hAnsi="Arial" w:hint="default"/>
      </w:rPr>
    </w:lvl>
    <w:lvl w:ilvl="6" w:tplc="F736937E" w:tentative="1">
      <w:start w:val="1"/>
      <w:numFmt w:val="bullet"/>
      <w:lvlText w:val="•"/>
      <w:lvlJc w:val="left"/>
      <w:pPr>
        <w:tabs>
          <w:tab w:val="num" w:pos="5400"/>
        </w:tabs>
        <w:ind w:left="5400" w:hanging="360"/>
      </w:pPr>
      <w:rPr>
        <w:rFonts w:ascii="Arial" w:hAnsi="Arial" w:hint="default"/>
      </w:rPr>
    </w:lvl>
    <w:lvl w:ilvl="7" w:tplc="BFD4AE72" w:tentative="1">
      <w:start w:val="1"/>
      <w:numFmt w:val="bullet"/>
      <w:lvlText w:val="•"/>
      <w:lvlJc w:val="left"/>
      <w:pPr>
        <w:tabs>
          <w:tab w:val="num" w:pos="6120"/>
        </w:tabs>
        <w:ind w:left="6120" w:hanging="360"/>
      </w:pPr>
      <w:rPr>
        <w:rFonts w:ascii="Arial" w:hAnsi="Arial" w:hint="default"/>
      </w:rPr>
    </w:lvl>
    <w:lvl w:ilvl="8" w:tplc="D842D37C" w:tentative="1">
      <w:start w:val="1"/>
      <w:numFmt w:val="bullet"/>
      <w:lvlText w:val="•"/>
      <w:lvlJc w:val="left"/>
      <w:pPr>
        <w:tabs>
          <w:tab w:val="num" w:pos="6840"/>
        </w:tabs>
        <w:ind w:left="6840" w:hanging="360"/>
      </w:pPr>
      <w:rPr>
        <w:rFonts w:ascii="Arial" w:hAnsi="Arial" w:hint="default"/>
      </w:rPr>
    </w:lvl>
  </w:abstractNum>
  <w:abstractNum w:abstractNumId="25">
    <w:nsid w:val="70E003E1"/>
    <w:multiLevelType w:val="multilevel"/>
    <w:tmpl w:val="1F020814"/>
    <w:styleLink w:val="Dash"/>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26">
    <w:nsid w:val="7415095C"/>
    <w:multiLevelType w:val="hybridMultilevel"/>
    <w:tmpl w:val="949CB41E"/>
    <w:lvl w:ilvl="0" w:tplc="5B286B4E">
      <w:start w:val="1"/>
      <w:numFmt w:val="bullet"/>
      <w:lvlText w:val="•"/>
      <w:lvlJc w:val="left"/>
      <w:pPr>
        <w:tabs>
          <w:tab w:val="num" w:pos="720"/>
        </w:tabs>
        <w:ind w:left="720" w:hanging="360"/>
      </w:pPr>
      <w:rPr>
        <w:rFonts w:ascii="Arial" w:hAnsi="Arial" w:hint="default"/>
      </w:rPr>
    </w:lvl>
    <w:lvl w:ilvl="1" w:tplc="118A57F0" w:tentative="1">
      <w:start w:val="1"/>
      <w:numFmt w:val="bullet"/>
      <w:lvlText w:val="•"/>
      <w:lvlJc w:val="left"/>
      <w:pPr>
        <w:tabs>
          <w:tab w:val="num" w:pos="1440"/>
        </w:tabs>
        <w:ind w:left="1440" w:hanging="360"/>
      </w:pPr>
      <w:rPr>
        <w:rFonts w:ascii="Arial" w:hAnsi="Arial" w:hint="default"/>
      </w:rPr>
    </w:lvl>
    <w:lvl w:ilvl="2" w:tplc="09A66F58" w:tentative="1">
      <w:start w:val="1"/>
      <w:numFmt w:val="bullet"/>
      <w:lvlText w:val="•"/>
      <w:lvlJc w:val="left"/>
      <w:pPr>
        <w:tabs>
          <w:tab w:val="num" w:pos="2160"/>
        </w:tabs>
        <w:ind w:left="2160" w:hanging="360"/>
      </w:pPr>
      <w:rPr>
        <w:rFonts w:ascii="Arial" w:hAnsi="Arial" w:hint="default"/>
      </w:rPr>
    </w:lvl>
    <w:lvl w:ilvl="3" w:tplc="04D485A2" w:tentative="1">
      <w:start w:val="1"/>
      <w:numFmt w:val="bullet"/>
      <w:lvlText w:val="•"/>
      <w:lvlJc w:val="left"/>
      <w:pPr>
        <w:tabs>
          <w:tab w:val="num" w:pos="2880"/>
        </w:tabs>
        <w:ind w:left="2880" w:hanging="360"/>
      </w:pPr>
      <w:rPr>
        <w:rFonts w:ascii="Arial" w:hAnsi="Arial" w:hint="default"/>
      </w:rPr>
    </w:lvl>
    <w:lvl w:ilvl="4" w:tplc="37CCFFAE" w:tentative="1">
      <w:start w:val="1"/>
      <w:numFmt w:val="bullet"/>
      <w:lvlText w:val="•"/>
      <w:lvlJc w:val="left"/>
      <w:pPr>
        <w:tabs>
          <w:tab w:val="num" w:pos="3600"/>
        </w:tabs>
        <w:ind w:left="3600" w:hanging="360"/>
      </w:pPr>
      <w:rPr>
        <w:rFonts w:ascii="Arial" w:hAnsi="Arial" w:hint="default"/>
      </w:rPr>
    </w:lvl>
    <w:lvl w:ilvl="5" w:tplc="63D2EFDA" w:tentative="1">
      <w:start w:val="1"/>
      <w:numFmt w:val="bullet"/>
      <w:lvlText w:val="•"/>
      <w:lvlJc w:val="left"/>
      <w:pPr>
        <w:tabs>
          <w:tab w:val="num" w:pos="4320"/>
        </w:tabs>
        <w:ind w:left="4320" w:hanging="360"/>
      </w:pPr>
      <w:rPr>
        <w:rFonts w:ascii="Arial" w:hAnsi="Arial" w:hint="default"/>
      </w:rPr>
    </w:lvl>
    <w:lvl w:ilvl="6" w:tplc="152486D0" w:tentative="1">
      <w:start w:val="1"/>
      <w:numFmt w:val="bullet"/>
      <w:lvlText w:val="•"/>
      <w:lvlJc w:val="left"/>
      <w:pPr>
        <w:tabs>
          <w:tab w:val="num" w:pos="5040"/>
        </w:tabs>
        <w:ind w:left="5040" w:hanging="360"/>
      </w:pPr>
      <w:rPr>
        <w:rFonts w:ascii="Arial" w:hAnsi="Arial" w:hint="default"/>
      </w:rPr>
    </w:lvl>
    <w:lvl w:ilvl="7" w:tplc="65A86078" w:tentative="1">
      <w:start w:val="1"/>
      <w:numFmt w:val="bullet"/>
      <w:lvlText w:val="•"/>
      <w:lvlJc w:val="left"/>
      <w:pPr>
        <w:tabs>
          <w:tab w:val="num" w:pos="5760"/>
        </w:tabs>
        <w:ind w:left="5760" w:hanging="360"/>
      </w:pPr>
      <w:rPr>
        <w:rFonts w:ascii="Arial" w:hAnsi="Arial" w:hint="default"/>
      </w:rPr>
    </w:lvl>
    <w:lvl w:ilvl="8" w:tplc="70D40CBE" w:tentative="1">
      <w:start w:val="1"/>
      <w:numFmt w:val="bullet"/>
      <w:lvlText w:val="•"/>
      <w:lvlJc w:val="left"/>
      <w:pPr>
        <w:tabs>
          <w:tab w:val="num" w:pos="6480"/>
        </w:tabs>
        <w:ind w:left="6480" w:hanging="360"/>
      </w:pPr>
      <w:rPr>
        <w:rFonts w:ascii="Arial" w:hAnsi="Arial" w:hint="default"/>
      </w:rPr>
    </w:lvl>
  </w:abstractNum>
  <w:abstractNum w:abstractNumId="27">
    <w:nsid w:val="776D7399"/>
    <w:multiLevelType w:val="hybridMultilevel"/>
    <w:tmpl w:val="055A8A36"/>
    <w:lvl w:ilvl="0" w:tplc="B3D6C4DA">
      <w:start w:val="1"/>
      <w:numFmt w:val="bullet"/>
      <w:lvlText w:val="•"/>
      <w:lvlJc w:val="left"/>
      <w:pPr>
        <w:tabs>
          <w:tab w:val="num" w:pos="720"/>
        </w:tabs>
        <w:ind w:left="720" w:hanging="360"/>
      </w:pPr>
      <w:rPr>
        <w:rFonts w:ascii="Times New Roman" w:hAnsi="Times New Roman" w:hint="default"/>
      </w:rPr>
    </w:lvl>
    <w:lvl w:ilvl="1" w:tplc="72E08F54" w:tentative="1">
      <w:start w:val="1"/>
      <w:numFmt w:val="bullet"/>
      <w:lvlText w:val="•"/>
      <w:lvlJc w:val="left"/>
      <w:pPr>
        <w:tabs>
          <w:tab w:val="num" w:pos="1440"/>
        </w:tabs>
        <w:ind w:left="1440" w:hanging="360"/>
      </w:pPr>
      <w:rPr>
        <w:rFonts w:ascii="Times New Roman" w:hAnsi="Times New Roman" w:hint="default"/>
      </w:rPr>
    </w:lvl>
    <w:lvl w:ilvl="2" w:tplc="34F854C8" w:tentative="1">
      <w:start w:val="1"/>
      <w:numFmt w:val="bullet"/>
      <w:lvlText w:val="•"/>
      <w:lvlJc w:val="left"/>
      <w:pPr>
        <w:tabs>
          <w:tab w:val="num" w:pos="2160"/>
        </w:tabs>
        <w:ind w:left="2160" w:hanging="360"/>
      </w:pPr>
      <w:rPr>
        <w:rFonts w:ascii="Times New Roman" w:hAnsi="Times New Roman" w:hint="default"/>
      </w:rPr>
    </w:lvl>
    <w:lvl w:ilvl="3" w:tplc="F134F156" w:tentative="1">
      <w:start w:val="1"/>
      <w:numFmt w:val="bullet"/>
      <w:lvlText w:val="•"/>
      <w:lvlJc w:val="left"/>
      <w:pPr>
        <w:tabs>
          <w:tab w:val="num" w:pos="2880"/>
        </w:tabs>
        <w:ind w:left="2880" w:hanging="360"/>
      </w:pPr>
      <w:rPr>
        <w:rFonts w:ascii="Times New Roman" w:hAnsi="Times New Roman" w:hint="default"/>
      </w:rPr>
    </w:lvl>
    <w:lvl w:ilvl="4" w:tplc="F2DC78B0" w:tentative="1">
      <w:start w:val="1"/>
      <w:numFmt w:val="bullet"/>
      <w:lvlText w:val="•"/>
      <w:lvlJc w:val="left"/>
      <w:pPr>
        <w:tabs>
          <w:tab w:val="num" w:pos="3600"/>
        </w:tabs>
        <w:ind w:left="3600" w:hanging="360"/>
      </w:pPr>
      <w:rPr>
        <w:rFonts w:ascii="Times New Roman" w:hAnsi="Times New Roman" w:hint="default"/>
      </w:rPr>
    </w:lvl>
    <w:lvl w:ilvl="5" w:tplc="9108811C" w:tentative="1">
      <w:start w:val="1"/>
      <w:numFmt w:val="bullet"/>
      <w:lvlText w:val="•"/>
      <w:lvlJc w:val="left"/>
      <w:pPr>
        <w:tabs>
          <w:tab w:val="num" w:pos="4320"/>
        </w:tabs>
        <w:ind w:left="4320" w:hanging="360"/>
      </w:pPr>
      <w:rPr>
        <w:rFonts w:ascii="Times New Roman" w:hAnsi="Times New Roman" w:hint="default"/>
      </w:rPr>
    </w:lvl>
    <w:lvl w:ilvl="6" w:tplc="AE20A7AC" w:tentative="1">
      <w:start w:val="1"/>
      <w:numFmt w:val="bullet"/>
      <w:lvlText w:val="•"/>
      <w:lvlJc w:val="left"/>
      <w:pPr>
        <w:tabs>
          <w:tab w:val="num" w:pos="5040"/>
        </w:tabs>
        <w:ind w:left="5040" w:hanging="360"/>
      </w:pPr>
      <w:rPr>
        <w:rFonts w:ascii="Times New Roman" w:hAnsi="Times New Roman" w:hint="default"/>
      </w:rPr>
    </w:lvl>
    <w:lvl w:ilvl="7" w:tplc="1B88A726" w:tentative="1">
      <w:start w:val="1"/>
      <w:numFmt w:val="bullet"/>
      <w:lvlText w:val="•"/>
      <w:lvlJc w:val="left"/>
      <w:pPr>
        <w:tabs>
          <w:tab w:val="num" w:pos="5760"/>
        </w:tabs>
        <w:ind w:left="5760" w:hanging="360"/>
      </w:pPr>
      <w:rPr>
        <w:rFonts w:ascii="Times New Roman" w:hAnsi="Times New Roman" w:hint="default"/>
      </w:rPr>
    </w:lvl>
    <w:lvl w:ilvl="8" w:tplc="FF3C56AE"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19"/>
  </w:num>
  <w:num w:numId="4">
    <w:abstractNumId w:val="4"/>
  </w:num>
  <w:num w:numId="5">
    <w:abstractNumId w:val="22"/>
  </w:num>
  <w:num w:numId="6">
    <w:abstractNumId w:val="15"/>
  </w:num>
  <w:num w:numId="7">
    <w:abstractNumId w:val="18"/>
  </w:num>
  <w:num w:numId="8">
    <w:abstractNumId w:val="12"/>
  </w:num>
  <w:num w:numId="9">
    <w:abstractNumId w:val="1"/>
  </w:num>
  <w:num w:numId="10">
    <w:abstractNumId w:val="25"/>
  </w:num>
  <w:num w:numId="11">
    <w:abstractNumId w:val="20"/>
  </w:num>
  <w:num w:numId="12">
    <w:abstractNumId w:val="8"/>
  </w:num>
  <w:num w:numId="13">
    <w:abstractNumId w:val="3"/>
  </w:num>
  <w:num w:numId="14">
    <w:abstractNumId w:val="13"/>
  </w:num>
  <w:num w:numId="15">
    <w:abstractNumId w:val="16"/>
  </w:num>
  <w:num w:numId="16">
    <w:abstractNumId w:val="11"/>
  </w:num>
  <w:num w:numId="17">
    <w:abstractNumId w:val="9"/>
  </w:num>
  <w:num w:numId="18">
    <w:abstractNumId w:val="2"/>
  </w:num>
  <w:num w:numId="19">
    <w:abstractNumId w:val="21"/>
  </w:num>
  <w:num w:numId="20">
    <w:abstractNumId w:val="17"/>
  </w:num>
  <w:num w:numId="21">
    <w:abstractNumId w:val="6"/>
  </w:num>
  <w:num w:numId="22">
    <w:abstractNumId w:val="27"/>
  </w:num>
  <w:num w:numId="23">
    <w:abstractNumId w:val="7"/>
  </w:num>
  <w:num w:numId="24">
    <w:abstractNumId w:val="23"/>
  </w:num>
  <w:num w:numId="25">
    <w:abstractNumId w:val="10"/>
  </w:num>
  <w:num w:numId="26">
    <w:abstractNumId w:val="14"/>
  </w:num>
  <w:num w:numId="27">
    <w:abstractNumId w:val="26"/>
  </w:num>
  <w:num w:numId="28">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CA"/>
    <w:rsid w:val="00001CEE"/>
    <w:rsid w:val="000064B9"/>
    <w:rsid w:val="00007FF4"/>
    <w:rsid w:val="0001253B"/>
    <w:rsid w:val="00016008"/>
    <w:rsid w:val="00017459"/>
    <w:rsid w:val="000238E8"/>
    <w:rsid w:val="00024013"/>
    <w:rsid w:val="00026287"/>
    <w:rsid w:val="00036A18"/>
    <w:rsid w:val="0004389F"/>
    <w:rsid w:val="00052374"/>
    <w:rsid w:val="00055F3B"/>
    <w:rsid w:val="000562EB"/>
    <w:rsid w:val="00062FC2"/>
    <w:rsid w:val="00065686"/>
    <w:rsid w:val="00066770"/>
    <w:rsid w:val="00066BB3"/>
    <w:rsid w:val="00075432"/>
    <w:rsid w:val="00075463"/>
    <w:rsid w:val="00076ECD"/>
    <w:rsid w:val="00081EBF"/>
    <w:rsid w:val="000868B8"/>
    <w:rsid w:val="00090ABA"/>
    <w:rsid w:val="00096D8C"/>
    <w:rsid w:val="00096F45"/>
    <w:rsid w:val="000A5303"/>
    <w:rsid w:val="000A64D2"/>
    <w:rsid w:val="000B0807"/>
    <w:rsid w:val="000B13D6"/>
    <w:rsid w:val="000C3B74"/>
    <w:rsid w:val="000C4D6F"/>
    <w:rsid w:val="000C6D78"/>
    <w:rsid w:val="000D6ADA"/>
    <w:rsid w:val="000E1D48"/>
    <w:rsid w:val="000E58C8"/>
    <w:rsid w:val="000E63E4"/>
    <w:rsid w:val="00100221"/>
    <w:rsid w:val="001018D3"/>
    <w:rsid w:val="00110588"/>
    <w:rsid w:val="00117DFF"/>
    <w:rsid w:val="001209D3"/>
    <w:rsid w:val="00125857"/>
    <w:rsid w:val="00127903"/>
    <w:rsid w:val="00140848"/>
    <w:rsid w:val="00142EF5"/>
    <w:rsid w:val="00143830"/>
    <w:rsid w:val="00152805"/>
    <w:rsid w:val="00155711"/>
    <w:rsid w:val="0016067C"/>
    <w:rsid w:val="00161EC2"/>
    <w:rsid w:val="001631DE"/>
    <w:rsid w:val="00172514"/>
    <w:rsid w:val="001744CF"/>
    <w:rsid w:val="001852B0"/>
    <w:rsid w:val="0019061B"/>
    <w:rsid w:val="001936B6"/>
    <w:rsid w:val="00193E73"/>
    <w:rsid w:val="001941AE"/>
    <w:rsid w:val="001959A1"/>
    <w:rsid w:val="00196C71"/>
    <w:rsid w:val="001A5AEB"/>
    <w:rsid w:val="001C0F74"/>
    <w:rsid w:val="001D0F9E"/>
    <w:rsid w:val="001D6932"/>
    <w:rsid w:val="001D6A04"/>
    <w:rsid w:val="001E0D80"/>
    <w:rsid w:val="001E25AD"/>
    <w:rsid w:val="001E2F8B"/>
    <w:rsid w:val="001E690A"/>
    <w:rsid w:val="001E797D"/>
    <w:rsid w:val="001F0B46"/>
    <w:rsid w:val="001F20F4"/>
    <w:rsid w:val="001F6DE4"/>
    <w:rsid w:val="001F7622"/>
    <w:rsid w:val="00204234"/>
    <w:rsid w:val="002054D4"/>
    <w:rsid w:val="00207D56"/>
    <w:rsid w:val="002206DC"/>
    <w:rsid w:val="00221EF3"/>
    <w:rsid w:val="0022631C"/>
    <w:rsid w:val="002275F3"/>
    <w:rsid w:val="0023006B"/>
    <w:rsid w:val="00230D80"/>
    <w:rsid w:val="002334EF"/>
    <w:rsid w:val="00233E66"/>
    <w:rsid w:val="00236C20"/>
    <w:rsid w:val="00242F51"/>
    <w:rsid w:val="00253C92"/>
    <w:rsid w:val="00255407"/>
    <w:rsid w:val="00257D64"/>
    <w:rsid w:val="00261ABD"/>
    <w:rsid w:val="00262577"/>
    <w:rsid w:val="00266674"/>
    <w:rsid w:val="00270EE5"/>
    <w:rsid w:val="0027329D"/>
    <w:rsid w:val="0027634A"/>
    <w:rsid w:val="002775D1"/>
    <w:rsid w:val="00282367"/>
    <w:rsid w:val="002845E1"/>
    <w:rsid w:val="002849FF"/>
    <w:rsid w:val="0028607C"/>
    <w:rsid w:val="002926FC"/>
    <w:rsid w:val="002A0321"/>
    <w:rsid w:val="002A4C98"/>
    <w:rsid w:val="002A5A2D"/>
    <w:rsid w:val="002A71B2"/>
    <w:rsid w:val="002B0FAD"/>
    <w:rsid w:val="002B6D26"/>
    <w:rsid w:val="002B7C61"/>
    <w:rsid w:val="002C00B5"/>
    <w:rsid w:val="002C0717"/>
    <w:rsid w:val="002C5D40"/>
    <w:rsid w:val="002C5F8F"/>
    <w:rsid w:val="002C66EF"/>
    <w:rsid w:val="002C7772"/>
    <w:rsid w:val="002D2737"/>
    <w:rsid w:val="002D5E7B"/>
    <w:rsid w:val="002E17B0"/>
    <w:rsid w:val="002F509D"/>
    <w:rsid w:val="002F6826"/>
    <w:rsid w:val="00302CCF"/>
    <w:rsid w:val="00303240"/>
    <w:rsid w:val="00313833"/>
    <w:rsid w:val="00314653"/>
    <w:rsid w:val="0031707C"/>
    <w:rsid w:val="00324526"/>
    <w:rsid w:val="003245FE"/>
    <w:rsid w:val="00326439"/>
    <w:rsid w:val="003264B9"/>
    <w:rsid w:val="00332CB2"/>
    <w:rsid w:val="0033730C"/>
    <w:rsid w:val="00337F2E"/>
    <w:rsid w:val="0034547E"/>
    <w:rsid w:val="00350FAB"/>
    <w:rsid w:val="0035168B"/>
    <w:rsid w:val="00352BBC"/>
    <w:rsid w:val="003536F8"/>
    <w:rsid w:val="00354896"/>
    <w:rsid w:val="00354D28"/>
    <w:rsid w:val="003577EE"/>
    <w:rsid w:val="00357BF0"/>
    <w:rsid w:val="0036191D"/>
    <w:rsid w:val="00362EB7"/>
    <w:rsid w:val="003637FF"/>
    <w:rsid w:val="00364846"/>
    <w:rsid w:val="00365425"/>
    <w:rsid w:val="00365536"/>
    <w:rsid w:val="003661C8"/>
    <w:rsid w:val="00366C19"/>
    <w:rsid w:val="0037056E"/>
    <w:rsid w:val="003712FE"/>
    <w:rsid w:val="0037754F"/>
    <w:rsid w:val="00386CD9"/>
    <w:rsid w:val="003905CE"/>
    <w:rsid w:val="00392277"/>
    <w:rsid w:val="003935E2"/>
    <w:rsid w:val="00397989"/>
    <w:rsid w:val="003A1C94"/>
    <w:rsid w:val="003A5866"/>
    <w:rsid w:val="003B466D"/>
    <w:rsid w:val="003C3937"/>
    <w:rsid w:val="003C5E34"/>
    <w:rsid w:val="003C7F50"/>
    <w:rsid w:val="003D022A"/>
    <w:rsid w:val="003D47FD"/>
    <w:rsid w:val="003D7C74"/>
    <w:rsid w:val="003E0751"/>
    <w:rsid w:val="003E12EB"/>
    <w:rsid w:val="003E3296"/>
    <w:rsid w:val="003E3648"/>
    <w:rsid w:val="003E6DCF"/>
    <w:rsid w:val="003F6892"/>
    <w:rsid w:val="003F6D4C"/>
    <w:rsid w:val="00400556"/>
    <w:rsid w:val="00413C5C"/>
    <w:rsid w:val="00416C53"/>
    <w:rsid w:val="0042234F"/>
    <w:rsid w:val="00423F26"/>
    <w:rsid w:val="00431ADA"/>
    <w:rsid w:val="00441719"/>
    <w:rsid w:val="00441A46"/>
    <w:rsid w:val="00441EF3"/>
    <w:rsid w:val="0044312F"/>
    <w:rsid w:val="00443BFC"/>
    <w:rsid w:val="004442A5"/>
    <w:rsid w:val="00446FDE"/>
    <w:rsid w:val="004471ED"/>
    <w:rsid w:val="00447428"/>
    <w:rsid w:val="0044757B"/>
    <w:rsid w:val="00452296"/>
    <w:rsid w:val="004537B8"/>
    <w:rsid w:val="004548D1"/>
    <w:rsid w:val="0045491B"/>
    <w:rsid w:val="0045505F"/>
    <w:rsid w:val="0045768F"/>
    <w:rsid w:val="00460012"/>
    <w:rsid w:val="00461402"/>
    <w:rsid w:val="00464118"/>
    <w:rsid w:val="004711B8"/>
    <w:rsid w:val="004749EF"/>
    <w:rsid w:val="0047636B"/>
    <w:rsid w:val="00484512"/>
    <w:rsid w:val="00493DA6"/>
    <w:rsid w:val="0049691E"/>
    <w:rsid w:val="004977D4"/>
    <w:rsid w:val="004A767A"/>
    <w:rsid w:val="004C0312"/>
    <w:rsid w:val="004C1965"/>
    <w:rsid w:val="004C22E6"/>
    <w:rsid w:val="004D2991"/>
    <w:rsid w:val="004D3825"/>
    <w:rsid w:val="004D69DF"/>
    <w:rsid w:val="004F0D90"/>
    <w:rsid w:val="004F3898"/>
    <w:rsid w:val="004F3B60"/>
    <w:rsid w:val="004F7C30"/>
    <w:rsid w:val="0050693A"/>
    <w:rsid w:val="00510B7E"/>
    <w:rsid w:val="00512867"/>
    <w:rsid w:val="00513E1A"/>
    <w:rsid w:val="00514B08"/>
    <w:rsid w:val="00525B0D"/>
    <w:rsid w:val="00525E9B"/>
    <w:rsid w:val="00530707"/>
    <w:rsid w:val="00531BE9"/>
    <w:rsid w:val="00533108"/>
    <w:rsid w:val="00534215"/>
    <w:rsid w:val="00535D7C"/>
    <w:rsid w:val="005426FF"/>
    <w:rsid w:val="00543078"/>
    <w:rsid w:val="00545972"/>
    <w:rsid w:val="00553D4E"/>
    <w:rsid w:val="00556B0B"/>
    <w:rsid w:val="005570FA"/>
    <w:rsid w:val="0056169A"/>
    <w:rsid w:val="005667BF"/>
    <w:rsid w:val="005777A1"/>
    <w:rsid w:val="005922D1"/>
    <w:rsid w:val="005942B5"/>
    <w:rsid w:val="00595065"/>
    <w:rsid w:val="00597A52"/>
    <w:rsid w:val="005A5AA6"/>
    <w:rsid w:val="005B0FB0"/>
    <w:rsid w:val="005B141A"/>
    <w:rsid w:val="005B5120"/>
    <w:rsid w:val="005B531E"/>
    <w:rsid w:val="005B68C5"/>
    <w:rsid w:val="005B7AE4"/>
    <w:rsid w:val="005C1E32"/>
    <w:rsid w:val="005C2144"/>
    <w:rsid w:val="005C4AE0"/>
    <w:rsid w:val="005D4FB5"/>
    <w:rsid w:val="005D6659"/>
    <w:rsid w:val="005E0E66"/>
    <w:rsid w:val="005E2BD0"/>
    <w:rsid w:val="005E3BE0"/>
    <w:rsid w:val="005E77DB"/>
    <w:rsid w:val="005E7C1A"/>
    <w:rsid w:val="005F0202"/>
    <w:rsid w:val="005F64D6"/>
    <w:rsid w:val="005F6AFC"/>
    <w:rsid w:val="00601A6E"/>
    <w:rsid w:val="0061293C"/>
    <w:rsid w:val="00614BAD"/>
    <w:rsid w:val="00620D02"/>
    <w:rsid w:val="006252F5"/>
    <w:rsid w:val="006268CF"/>
    <w:rsid w:val="00626BDC"/>
    <w:rsid w:val="00627898"/>
    <w:rsid w:val="006308D3"/>
    <w:rsid w:val="00640CE2"/>
    <w:rsid w:val="00640FF5"/>
    <w:rsid w:val="006474AC"/>
    <w:rsid w:val="006506F6"/>
    <w:rsid w:val="00652FD6"/>
    <w:rsid w:val="00654D7B"/>
    <w:rsid w:val="006572FF"/>
    <w:rsid w:val="0066149C"/>
    <w:rsid w:val="0066376C"/>
    <w:rsid w:val="00663B8B"/>
    <w:rsid w:val="00666863"/>
    <w:rsid w:val="006677C9"/>
    <w:rsid w:val="00672B4A"/>
    <w:rsid w:val="0067615C"/>
    <w:rsid w:val="0067724E"/>
    <w:rsid w:val="006815C5"/>
    <w:rsid w:val="006839C8"/>
    <w:rsid w:val="006840F0"/>
    <w:rsid w:val="00694ACA"/>
    <w:rsid w:val="006A1FBE"/>
    <w:rsid w:val="006A2A5D"/>
    <w:rsid w:val="006A33D9"/>
    <w:rsid w:val="006A4183"/>
    <w:rsid w:val="006B3719"/>
    <w:rsid w:val="006B58F9"/>
    <w:rsid w:val="006B5CC6"/>
    <w:rsid w:val="006C1C9F"/>
    <w:rsid w:val="006C214F"/>
    <w:rsid w:val="006D2521"/>
    <w:rsid w:val="006D2551"/>
    <w:rsid w:val="006D5156"/>
    <w:rsid w:val="006D56F5"/>
    <w:rsid w:val="006D57EC"/>
    <w:rsid w:val="006D6F3F"/>
    <w:rsid w:val="006D7760"/>
    <w:rsid w:val="006E13B9"/>
    <w:rsid w:val="006E1CCB"/>
    <w:rsid w:val="006E273D"/>
    <w:rsid w:val="006E3D17"/>
    <w:rsid w:val="006E3E18"/>
    <w:rsid w:val="006F6ECA"/>
    <w:rsid w:val="00703CC1"/>
    <w:rsid w:val="00704A50"/>
    <w:rsid w:val="007179B4"/>
    <w:rsid w:val="007222D2"/>
    <w:rsid w:val="00722662"/>
    <w:rsid w:val="00722B5F"/>
    <w:rsid w:val="007304B0"/>
    <w:rsid w:val="0073267B"/>
    <w:rsid w:val="0073278F"/>
    <w:rsid w:val="00732CCC"/>
    <w:rsid w:val="00732CD2"/>
    <w:rsid w:val="00737C90"/>
    <w:rsid w:val="007434EB"/>
    <w:rsid w:val="00750C6A"/>
    <w:rsid w:val="007525B3"/>
    <w:rsid w:val="00757D78"/>
    <w:rsid w:val="00771E59"/>
    <w:rsid w:val="0078337E"/>
    <w:rsid w:val="00791DB3"/>
    <w:rsid w:val="00794DCF"/>
    <w:rsid w:val="00795361"/>
    <w:rsid w:val="007A0F8D"/>
    <w:rsid w:val="007A1F9D"/>
    <w:rsid w:val="007A48CF"/>
    <w:rsid w:val="007A5DF7"/>
    <w:rsid w:val="007A7773"/>
    <w:rsid w:val="007B5250"/>
    <w:rsid w:val="007C1E73"/>
    <w:rsid w:val="007C21CF"/>
    <w:rsid w:val="007D0533"/>
    <w:rsid w:val="007D057C"/>
    <w:rsid w:val="007D7E90"/>
    <w:rsid w:val="007E10C2"/>
    <w:rsid w:val="007F3693"/>
    <w:rsid w:val="007F5827"/>
    <w:rsid w:val="007F6F63"/>
    <w:rsid w:val="00802AE4"/>
    <w:rsid w:val="008104E3"/>
    <w:rsid w:val="00812B80"/>
    <w:rsid w:val="008156FD"/>
    <w:rsid w:val="00823580"/>
    <w:rsid w:val="008272D6"/>
    <w:rsid w:val="00827392"/>
    <w:rsid w:val="00827415"/>
    <w:rsid w:val="00831851"/>
    <w:rsid w:val="00840500"/>
    <w:rsid w:val="00840AA1"/>
    <w:rsid w:val="0085338F"/>
    <w:rsid w:val="0085774F"/>
    <w:rsid w:val="008616BF"/>
    <w:rsid w:val="008679D2"/>
    <w:rsid w:val="0087468A"/>
    <w:rsid w:val="00876CD1"/>
    <w:rsid w:val="0088526F"/>
    <w:rsid w:val="00894972"/>
    <w:rsid w:val="00895F3C"/>
    <w:rsid w:val="008A0107"/>
    <w:rsid w:val="008A3B92"/>
    <w:rsid w:val="008A56C4"/>
    <w:rsid w:val="008A6979"/>
    <w:rsid w:val="008A74D0"/>
    <w:rsid w:val="008B1326"/>
    <w:rsid w:val="008B32B3"/>
    <w:rsid w:val="008B68EB"/>
    <w:rsid w:val="008B711E"/>
    <w:rsid w:val="008B72A3"/>
    <w:rsid w:val="008C02CB"/>
    <w:rsid w:val="008C17FE"/>
    <w:rsid w:val="008C2278"/>
    <w:rsid w:val="008C2620"/>
    <w:rsid w:val="008C30FD"/>
    <w:rsid w:val="008C3D1B"/>
    <w:rsid w:val="008D0194"/>
    <w:rsid w:val="008D1EA8"/>
    <w:rsid w:val="008D308C"/>
    <w:rsid w:val="008D7011"/>
    <w:rsid w:val="008E59FA"/>
    <w:rsid w:val="008F0EB5"/>
    <w:rsid w:val="00900503"/>
    <w:rsid w:val="00901604"/>
    <w:rsid w:val="00901CCA"/>
    <w:rsid w:val="009039C5"/>
    <w:rsid w:val="0090494F"/>
    <w:rsid w:val="00911EF5"/>
    <w:rsid w:val="00913143"/>
    <w:rsid w:val="0091551B"/>
    <w:rsid w:val="00932FB2"/>
    <w:rsid w:val="0093344F"/>
    <w:rsid w:val="0093785F"/>
    <w:rsid w:val="00937F48"/>
    <w:rsid w:val="00943826"/>
    <w:rsid w:val="00952AAB"/>
    <w:rsid w:val="00962D4D"/>
    <w:rsid w:val="00965056"/>
    <w:rsid w:val="00971582"/>
    <w:rsid w:val="009801A8"/>
    <w:rsid w:val="0098335E"/>
    <w:rsid w:val="009846DD"/>
    <w:rsid w:val="009919BC"/>
    <w:rsid w:val="00991DC8"/>
    <w:rsid w:val="00993C93"/>
    <w:rsid w:val="009964B3"/>
    <w:rsid w:val="0099779C"/>
    <w:rsid w:val="00997DB7"/>
    <w:rsid w:val="009A0539"/>
    <w:rsid w:val="009A59C2"/>
    <w:rsid w:val="009B1A99"/>
    <w:rsid w:val="009B3FD7"/>
    <w:rsid w:val="009B544C"/>
    <w:rsid w:val="009B5C46"/>
    <w:rsid w:val="009B6B08"/>
    <w:rsid w:val="009B7908"/>
    <w:rsid w:val="009C2546"/>
    <w:rsid w:val="009C4E09"/>
    <w:rsid w:val="009C5663"/>
    <w:rsid w:val="009C7AD1"/>
    <w:rsid w:val="009D34DB"/>
    <w:rsid w:val="009D63A4"/>
    <w:rsid w:val="009E16BA"/>
    <w:rsid w:val="009E6085"/>
    <w:rsid w:val="009E6A1E"/>
    <w:rsid w:val="009F0B1D"/>
    <w:rsid w:val="009F36A3"/>
    <w:rsid w:val="009F5E0B"/>
    <w:rsid w:val="00A036D5"/>
    <w:rsid w:val="00A03D6A"/>
    <w:rsid w:val="00A05D03"/>
    <w:rsid w:val="00A108D4"/>
    <w:rsid w:val="00A12048"/>
    <w:rsid w:val="00A1285F"/>
    <w:rsid w:val="00A16997"/>
    <w:rsid w:val="00A22444"/>
    <w:rsid w:val="00A25D81"/>
    <w:rsid w:val="00A26E08"/>
    <w:rsid w:val="00A37DDE"/>
    <w:rsid w:val="00A4229C"/>
    <w:rsid w:val="00A43990"/>
    <w:rsid w:val="00A53251"/>
    <w:rsid w:val="00A55116"/>
    <w:rsid w:val="00A6009A"/>
    <w:rsid w:val="00A64985"/>
    <w:rsid w:val="00A73CD4"/>
    <w:rsid w:val="00A74059"/>
    <w:rsid w:val="00A745B7"/>
    <w:rsid w:val="00A74793"/>
    <w:rsid w:val="00A74F07"/>
    <w:rsid w:val="00A77D96"/>
    <w:rsid w:val="00A83887"/>
    <w:rsid w:val="00A847FD"/>
    <w:rsid w:val="00A8693A"/>
    <w:rsid w:val="00A96C0F"/>
    <w:rsid w:val="00A976D6"/>
    <w:rsid w:val="00A97B7C"/>
    <w:rsid w:val="00AA268D"/>
    <w:rsid w:val="00AA7F0D"/>
    <w:rsid w:val="00AB3C65"/>
    <w:rsid w:val="00AC1427"/>
    <w:rsid w:val="00AC1A99"/>
    <w:rsid w:val="00AC3724"/>
    <w:rsid w:val="00AC53D3"/>
    <w:rsid w:val="00AC5901"/>
    <w:rsid w:val="00AD1BBE"/>
    <w:rsid w:val="00AD454F"/>
    <w:rsid w:val="00AD7383"/>
    <w:rsid w:val="00AD75AD"/>
    <w:rsid w:val="00AE042D"/>
    <w:rsid w:val="00AE0BAC"/>
    <w:rsid w:val="00AE4134"/>
    <w:rsid w:val="00AE469F"/>
    <w:rsid w:val="00AF0199"/>
    <w:rsid w:val="00AF05A1"/>
    <w:rsid w:val="00AF2166"/>
    <w:rsid w:val="00AF3C3C"/>
    <w:rsid w:val="00AF43E9"/>
    <w:rsid w:val="00AF59C4"/>
    <w:rsid w:val="00B002D7"/>
    <w:rsid w:val="00B00EE2"/>
    <w:rsid w:val="00B01F67"/>
    <w:rsid w:val="00B100CF"/>
    <w:rsid w:val="00B11F43"/>
    <w:rsid w:val="00B152BF"/>
    <w:rsid w:val="00B15B9F"/>
    <w:rsid w:val="00B1618E"/>
    <w:rsid w:val="00B20729"/>
    <w:rsid w:val="00B24BF1"/>
    <w:rsid w:val="00B260F7"/>
    <w:rsid w:val="00B30C62"/>
    <w:rsid w:val="00B5639A"/>
    <w:rsid w:val="00B5693F"/>
    <w:rsid w:val="00B67E6E"/>
    <w:rsid w:val="00B7208A"/>
    <w:rsid w:val="00B74CF3"/>
    <w:rsid w:val="00B76A5E"/>
    <w:rsid w:val="00B812BB"/>
    <w:rsid w:val="00B816EF"/>
    <w:rsid w:val="00B92C96"/>
    <w:rsid w:val="00B9429A"/>
    <w:rsid w:val="00BA28B3"/>
    <w:rsid w:val="00BA2F43"/>
    <w:rsid w:val="00BA7683"/>
    <w:rsid w:val="00BB3DCE"/>
    <w:rsid w:val="00BC0347"/>
    <w:rsid w:val="00BC554B"/>
    <w:rsid w:val="00BC5579"/>
    <w:rsid w:val="00BD1260"/>
    <w:rsid w:val="00BD3C66"/>
    <w:rsid w:val="00BD519F"/>
    <w:rsid w:val="00BD71D9"/>
    <w:rsid w:val="00BE1A4E"/>
    <w:rsid w:val="00BE3007"/>
    <w:rsid w:val="00BE3AFF"/>
    <w:rsid w:val="00BF1184"/>
    <w:rsid w:val="00BF39C4"/>
    <w:rsid w:val="00BF3D55"/>
    <w:rsid w:val="00BF5026"/>
    <w:rsid w:val="00BF5178"/>
    <w:rsid w:val="00BF781A"/>
    <w:rsid w:val="00BF7A70"/>
    <w:rsid w:val="00BF7D91"/>
    <w:rsid w:val="00C055EA"/>
    <w:rsid w:val="00C07292"/>
    <w:rsid w:val="00C12FE4"/>
    <w:rsid w:val="00C147F8"/>
    <w:rsid w:val="00C15E20"/>
    <w:rsid w:val="00C206FF"/>
    <w:rsid w:val="00C20BD1"/>
    <w:rsid w:val="00C2410D"/>
    <w:rsid w:val="00C26E3C"/>
    <w:rsid w:val="00C314B0"/>
    <w:rsid w:val="00C3613F"/>
    <w:rsid w:val="00C53534"/>
    <w:rsid w:val="00C53EDA"/>
    <w:rsid w:val="00C57497"/>
    <w:rsid w:val="00C6020F"/>
    <w:rsid w:val="00C62B3D"/>
    <w:rsid w:val="00C637A9"/>
    <w:rsid w:val="00C6558E"/>
    <w:rsid w:val="00C66C87"/>
    <w:rsid w:val="00C67063"/>
    <w:rsid w:val="00C70F1F"/>
    <w:rsid w:val="00C732A6"/>
    <w:rsid w:val="00C801F7"/>
    <w:rsid w:val="00C85086"/>
    <w:rsid w:val="00C926CF"/>
    <w:rsid w:val="00CA5CB4"/>
    <w:rsid w:val="00CA6482"/>
    <w:rsid w:val="00CB1564"/>
    <w:rsid w:val="00CB3CD3"/>
    <w:rsid w:val="00CC0C74"/>
    <w:rsid w:val="00CC116C"/>
    <w:rsid w:val="00CD3DD4"/>
    <w:rsid w:val="00CE4CAA"/>
    <w:rsid w:val="00CE7EBF"/>
    <w:rsid w:val="00CF1331"/>
    <w:rsid w:val="00CF37B8"/>
    <w:rsid w:val="00D04327"/>
    <w:rsid w:val="00D11979"/>
    <w:rsid w:val="00D123F0"/>
    <w:rsid w:val="00D2717E"/>
    <w:rsid w:val="00D278E4"/>
    <w:rsid w:val="00D30F46"/>
    <w:rsid w:val="00D34EED"/>
    <w:rsid w:val="00D52DF2"/>
    <w:rsid w:val="00D64BF4"/>
    <w:rsid w:val="00D808C2"/>
    <w:rsid w:val="00D91E0A"/>
    <w:rsid w:val="00D94A58"/>
    <w:rsid w:val="00DA0B76"/>
    <w:rsid w:val="00DA103D"/>
    <w:rsid w:val="00DA28ED"/>
    <w:rsid w:val="00DA3DE3"/>
    <w:rsid w:val="00DA66AE"/>
    <w:rsid w:val="00DA6B5E"/>
    <w:rsid w:val="00DB04BA"/>
    <w:rsid w:val="00DB1092"/>
    <w:rsid w:val="00DB1434"/>
    <w:rsid w:val="00DC44FE"/>
    <w:rsid w:val="00DC5993"/>
    <w:rsid w:val="00DC5A8D"/>
    <w:rsid w:val="00DD0873"/>
    <w:rsid w:val="00DD0C51"/>
    <w:rsid w:val="00DD196E"/>
    <w:rsid w:val="00DD587E"/>
    <w:rsid w:val="00DD6EB2"/>
    <w:rsid w:val="00DE0C69"/>
    <w:rsid w:val="00DE1C36"/>
    <w:rsid w:val="00DE43FA"/>
    <w:rsid w:val="00DE49A2"/>
    <w:rsid w:val="00DE4B74"/>
    <w:rsid w:val="00DE5179"/>
    <w:rsid w:val="00DE66E3"/>
    <w:rsid w:val="00DE74CB"/>
    <w:rsid w:val="00DF0D02"/>
    <w:rsid w:val="00DF29BC"/>
    <w:rsid w:val="00DF7A12"/>
    <w:rsid w:val="00E03292"/>
    <w:rsid w:val="00E041D4"/>
    <w:rsid w:val="00E052FC"/>
    <w:rsid w:val="00E06C34"/>
    <w:rsid w:val="00E06D08"/>
    <w:rsid w:val="00E14218"/>
    <w:rsid w:val="00E14648"/>
    <w:rsid w:val="00E203C9"/>
    <w:rsid w:val="00E2243B"/>
    <w:rsid w:val="00E276DD"/>
    <w:rsid w:val="00E3620E"/>
    <w:rsid w:val="00E36C68"/>
    <w:rsid w:val="00E447E3"/>
    <w:rsid w:val="00E44CB0"/>
    <w:rsid w:val="00E46992"/>
    <w:rsid w:val="00E47B80"/>
    <w:rsid w:val="00E50175"/>
    <w:rsid w:val="00E51904"/>
    <w:rsid w:val="00E60D4F"/>
    <w:rsid w:val="00E62ACF"/>
    <w:rsid w:val="00E728EC"/>
    <w:rsid w:val="00E75869"/>
    <w:rsid w:val="00E75ACA"/>
    <w:rsid w:val="00E7618C"/>
    <w:rsid w:val="00E7685E"/>
    <w:rsid w:val="00E85EFE"/>
    <w:rsid w:val="00E96C68"/>
    <w:rsid w:val="00E97F50"/>
    <w:rsid w:val="00EA06F1"/>
    <w:rsid w:val="00EA190C"/>
    <w:rsid w:val="00EA4AE0"/>
    <w:rsid w:val="00EA7F32"/>
    <w:rsid w:val="00EB11A2"/>
    <w:rsid w:val="00EB16E0"/>
    <w:rsid w:val="00EB36F9"/>
    <w:rsid w:val="00EB6383"/>
    <w:rsid w:val="00EB63A6"/>
    <w:rsid w:val="00EB684C"/>
    <w:rsid w:val="00EB73CD"/>
    <w:rsid w:val="00EB7FAF"/>
    <w:rsid w:val="00EC0239"/>
    <w:rsid w:val="00EC5420"/>
    <w:rsid w:val="00EC62BA"/>
    <w:rsid w:val="00ED0EA7"/>
    <w:rsid w:val="00ED6246"/>
    <w:rsid w:val="00EE2FB9"/>
    <w:rsid w:val="00EE3FAF"/>
    <w:rsid w:val="00EF2C67"/>
    <w:rsid w:val="00EF713A"/>
    <w:rsid w:val="00F05A95"/>
    <w:rsid w:val="00F05BBA"/>
    <w:rsid w:val="00F05BDC"/>
    <w:rsid w:val="00F13D0D"/>
    <w:rsid w:val="00F163EF"/>
    <w:rsid w:val="00F2020B"/>
    <w:rsid w:val="00F20D85"/>
    <w:rsid w:val="00F2489A"/>
    <w:rsid w:val="00F2614B"/>
    <w:rsid w:val="00F26453"/>
    <w:rsid w:val="00F36155"/>
    <w:rsid w:val="00F42F0C"/>
    <w:rsid w:val="00F46FDD"/>
    <w:rsid w:val="00F47BAE"/>
    <w:rsid w:val="00F53D9E"/>
    <w:rsid w:val="00F67761"/>
    <w:rsid w:val="00F67A5E"/>
    <w:rsid w:val="00F70585"/>
    <w:rsid w:val="00F73BE3"/>
    <w:rsid w:val="00F7726F"/>
    <w:rsid w:val="00F802E8"/>
    <w:rsid w:val="00F82020"/>
    <w:rsid w:val="00F82B4F"/>
    <w:rsid w:val="00F84286"/>
    <w:rsid w:val="00F90D4D"/>
    <w:rsid w:val="00F92AEC"/>
    <w:rsid w:val="00F96A14"/>
    <w:rsid w:val="00FA0D5D"/>
    <w:rsid w:val="00FA1526"/>
    <w:rsid w:val="00FB4A8A"/>
    <w:rsid w:val="00FB6AA3"/>
    <w:rsid w:val="00FB6C52"/>
    <w:rsid w:val="00FC283D"/>
    <w:rsid w:val="00FC5F31"/>
    <w:rsid w:val="00FD29BA"/>
    <w:rsid w:val="00FD418F"/>
    <w:rsid w:val="00FE2BB4"/>
    <w:rsid w:val="00FE56DF"/>
    <w:rsid w:val="00FE63F3"/>
    <w:rsid w:val="00FE6466"/>
    <w:rsid w:val="00FE7175"/>
    <w:rsid w:val="00FE7902"/>
    <w:rsid w:val="00FF396E"/>
    <w:rsid w:val="00FF7D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er"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E0B"/>
    <w:pPr>
      <w:spacing w:after="120"/>
      <w:ind w:left="1134"/>
    </w:pPr>
    <w:rPr>
      <w:rFonts w:ascii="Garamond" w:hAnsi="Garamond" w:cs="Arial"/>
      <w:sz w:val="22"/>
      <w:szCs w:val="22"/>
    </w:rPr>
  </w:style>
  <w:style w:type="paragraph" w:styleId="Heading1">
    <w:name w:val="heading 1"/>
    <w:basedOn w:val="Normal"/>
    <w:next w:val="Normal"/>
    <w:qFormat/>
    <w:rsid w:val="009F5E0B"/>
    <w:pPr>
      <w:keepNext/>
      <w:tabs>
        <w:tab w:val="left" w:pos="567"/>
      </w:tabs>
      <w:spacing w:before="240" w:after="60"/>
      <w:ind w:left="0"/>
      <w:outlineLvl w:val="0"/>
    </w:pPr>
    <w:rPr>
      <w:rFonts w:ascii="Arial Black" w:hAnsi="Arial Black"/>
      <w:caps/>
      <w:snapToGrid w:val="0"/>
      <w:w w:val="90"/>
      <w:kern w:val="28"/>
      <w:sz w:val="32"/>
      <w:lang w:eastAsia="en-US"/>
    </w:rPr>
  </w:style>
  <w:style w:type="paragraph" w:styleId="Heading2">
    <w:name w:val="heading 2"/>
    <w:basedOn w:val="Normal"/>
    <w:next w:val="Normal"/>
    <w:qFormat/>
    <w:rsid w:val="009F5E0B"/>
    <w:pPr>
      <w:keepNext/>
      <w:tabs>
        <w:tab w:val="left" w:pos="1134"/>
      </w:tabs>
      <w:spacing w:before="240" w:after="60"/>
      <w:ind w:hanging="567"/>
      <w:outlineLvl w:val="1"/>
    </w:pPr>
    <w:rPr>
      <w:rFonts w:ascii="Arial Black" w:hAnsi="Arial Black"/>
      <w:b/>
      <w:sz w:val="24"/>
    </w:rPr>
  </w:style>
  <w:style w:type="paragraph" w:styleId="Heading3">
    <w:name w:val="heading 3"/>
    <w:basedOn w:val="Normal"/>
    <w:next w:val="Normal"/>
    <w:qFormat/>
    <w:rsid w:val="009F5E0B"/>
    <w:pPr>
      <w:keepNext/>
      <w:spacing w:before="160" w:after="60"/>
      <w:outlineLvl w:val="2"/>
    </w:pPr>
    <w:rPr>
      <w:rFonts w:ascii="Arial Black" w:hAnsi="Arial Black"/>
      <w:b/>
      <w:sz w:val="20"/>
    </w:rPr>
  </w:style>
  <w:style w:type="paragraph" w:styleId="Heading4">
    <w:name w:val="heading 4"/>
    <w:basedOn w:val="Normal"/>
    <w:next w:val="Normal"/>
    <w:qFormat/>
    <w:rsid w:val="009F5E0B"/>
    <w:pPr>
      <w:keepNext/>
      <w:spacing w:before="60" w:after="60"/>
      <w:outlineLvl w:val="3"/>
    </w:pPr>
    <w:rPr>
      <w:rFonts w:ascii="Arial Black" w:hAnsi="Arial Black"/>
      <w:i/>
      <w:sz w:val="18"/>
    </w:rPr>
  </w:style>
  <w:style w:type="paragraph" w:styleId="Heading5">
    <w:name w:val="heading 5"/>
    <w:basedOn w:val="Normal"/>
    <w:next w:val="Normal"/>
    <w:qFormat/>
    <w:rsid w:val="009F5E0B"/>
    <w:pPr>
      <w:spacing w:before="6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rsid w:val="009F5E0B"/>
    <w:pPr>
      <w:tabs>
        <w:tab w:val="right" w:pos="9232"/>
      </w:tabs>
      <w:spacing w:before="40" w:after="40"/>
      <w:ind w:left="2268"/>
    </w:pPr>
    <w:rPr>
      <w:rFonts w:ascii="Arial" w:hAnsi="Arial"/>
      <w:sz w:val="20"/>
    </w:rPr>
  </w:style>
  <w:style w:type="paragraph" w:customStyle="1" w:styleId="TableTitle">
    <w:name w:val="Table Title"/>
    <w:basedOn w:val="Normal"/>
    <w:rsid w:val="009F5E0B"/>
    <w:rPr>
      <w:rFonts w:ascii="Arial Black" w:hAnsi="Arial Black"/>
      <w:b/>
      <w:sz w:val="18"/>
    </w:rPr>
  </w:style>
  <w:style w:type="paragraph" w:styleId="Caption">
    <w:name w:val="caption"/>
    <w:aliases w:val="Caption for photos,figures &amp; diagrams"/>
    <w:basedOn w:val="Normal"/>
    <w:next w:val="Normal"/>
    <w:rsid w:val="009F5E0B"/>
    <w:rPr>
      <w:i/>
      <w:sz w:val="20"/>
    </w:rPr>
  </w:style>
  <w:style w:type="paragraph" w:customStyle="1" w:styleId="TableColumnHeadings">
    <w:name w:val="Table Column Headings"/>
    <w:basedOn w:val="TableTitle"/>
    <w:rsid w:val="009F5E0B"/>
    <w:pPr>
      <w:spacing w:before="120"/>
      <w:ind w:left="34"/>
    </w:pPr>
    <w:rPr>
      <w:snapToGrid w:val="0"/>
      <w:sz w:val="16"/>
      <w:lang w:eastAsia="en-US"/>
    </w:rPr>
  </w:style>
  <w:style w:type="paragraph" w:customStyle="1" w:styleId="TableText">
    <w:name w:val="Table Text"/>
    <w:basedOn w:val="Caption"/>
    <w:link w:val="TableTextChar"/>
    <w:rsid w:val="009F5E0B"/>
    <w:pPr>
      <w:spacing w:before="60" w:after="60"/>
      <w:ind w:left="0"/>
    </w:pPr>
    <w:rPr>
      <w:i w:val="0"/>
      <w:snapToGrid w:val="0"/>
      <w:lang w:eastAsia="en-US"/>
    </w:rPr>
  </w:style>
  <w:style w:type="character" w:customStyle="1" w:styleId="TableTextChar">
    <w:name w:val="Table Text Char"/>
    <w:link w:val="TableText"/>
    <w:rsid w:val="009F5E0B"/>
    <w:rPr>
      <w:rFonts w:ascii="Garamond" w:hAnsi="Garamond" w:cs="Arial"/>
      <w:snapToGrid w:val="0"/>
      <w:szCs w:val="22"/>
      <w:lang w:eastAsia="en-US"/>
    </w:rPr>
  </w:style>
  <w:style w:type="character" w:styleId="PageNumber">
    <w:name w:val="page number"/>
    <w:basedOn w:val="DefaultParagraphFont"/>
    <w:rsid w:val="00A77D96"/>
    <w:rPr>
      <w:rFonts w:ascii="Arial" w:hAnsi="Arial"/>
      <w:i/>
      <w:position w:val="-30"/>
      <w:sz w:val="16"/>
    </w:rPr>
  </w:style>
  <w:style w:type="paragraph" w:customStyle="1" w:styleId="HeaderEvenPage">
    <w:name w:val="Header Even Page"/>
    <w:basedOn w:val="Normal"/>
    <w:rsid w:val="0056169A"/>
    <w:pPr>
      <w:pBdr>
        <w:bottom w:val="single" w:sz="4" w:space="1" w:color="auto"/>
      </w:pBdr>
      <w:tabs>
        <w:tab w:val="center" w:pos="4320"/>
        <w:tab w:val="right" w:pos="8640"/>
      </w:tabs>
      <w:ind w:left="0" w:right="-567"/>
    </w:pPr>
    <w:rPr>
      <w:rFonts w:ascii="Myriad Roman" w:hAnsi="Myriad Roman"/>
      <w:caps/>
      <w:sz w:val="18"/>
      <w:lang w:val="en-US"/>
    </w:rPr>
  </w:style>
  <w:style w:type="paragraph" w:styleId="NormalIndent">
    <w:name w:val="Normal Indent"/>
    <w:basedOn w:val="Normal"/>
    <w:rsid w:val="009F5E0B"/>
    <w:pPr>
      <w:numPr>
        <w:numId w:val="1"/>
      </w:numPr>
    </w:pPr>
    <w:rPr>
      <w:rFonts w:cs="Times New Roman"/>
      <w:szCs w:val="20"/>
    </w:rPr>
  </w:style>
  <w:style w:type="paragraph" w:customStyle="1" w:styleId="ReportTitle">
    <w:name w:val="Report Title"/>
    <w:basedOn w:val="Normal"/>
    <w:rsid w:val="009F5E0B"/>
    <w:pPr>
      <w:ind w:left="0"/>
    </w:pPr>
    <w:rPr>
      <w:rFonts w:ascii="Arial" w:hAnsi="Arial"/>
      <w:caps/>
      <w:color w:val="FFFFFF"/>
      <w:sz w:val="36"/>
      <w:lang w:val="cs-CZ"/>
    </w:rPr>
  </w:style>
  <w:style w:type="paragraph" w:customStyle="1" w:styleId="ReportStatusDate">
    <w:name w:val="Report Status &amp; Date"/>
    <w:basedOn w:val="Normal"/>
    <w:rsid w:val="009F5E0B"/>
    <w:pPr>
      <w:ind w:left="0"/>
    </w:pPr>
    <w:rPr>
      <w:rFonts w:ascii="Arial" w:hAnsi="Arial"/>
      <w:color w:val="FFFFFF"/>
      <w:sz w:val="32"/>
      <w:lang w:val="cs-CZ"/>
    </w:rPr>
  </w:style>
  <w:style w:type="paragraph" w:customStyle="1" w:styleId="Reportpreparedfor">
    <w:name w:val="Report prepared for"/>
    <w:basedOn w:val="Normal"/>
    <w:rsid w:val="009F5E0B"/>
    <w:pPr>
      <w:jc w:val="right"/>
    </w:pPr>
    <w:rPr>
      <w:rFonts w:ascii="Arial" w:hAnsi="Arial"/>
      <w:color w:val="FFFFFF"/>
      <w:sz w:val="28"/>
    </w:rPr>
  </w:style>
  <w:style w:type="paragraph" w:customStyle="1" w:styleId="ContentsHeading">
    <w:name w:val="Contents Heading"/>
    <w:basedOn w:val="Normal"/>
    <w:rsid w:val="009F5E0B"/>
    <w:pPr>
      <w:spacing w:after="240"/>
      <w:jc w:val="center"/>
    </w:pPr>
    <w:rPr>
      <w:rFonts w:ascii="Arial Black" w:hAnsi="Arial Black"/>
      <w:caps/>
      <w:noProof/>
      <w:sz w:val="32"/>
    </w:rPr>
  </w:style>
  <w:style w:type="paragraph" w:styleId="Quote">
    <w:name w:val="Quote"/>
    <w:basedOn w:val="Normal"/>
    <w:qFormat/>
    <w:rsid w:val="009F5E0B"/>
    <w:pPr>
      <w:ind w:left="1418"/>
    </w:pPr>
    <w:rPr>
      <w:i/>
    </w:rPr>
  </w:style>
  <w:style w:type="paragraph" w:styleId="TOC2">
    <w:name w:val="toc 2"/>
    <w:basedOn w:val="Normal"/>
    <w:next w:val="Normal"/>
    <w:autoRedefine/>
    <w:uiPriority w:val="39"/>
    <w:rsid w:val="009F5E0B"/>
    <w:pPr>
      <w:tabs>
        <w:tab w:val="right" w:pos="9232"/>
      </w:tabs>
      <w:spacing w:before="40" w:after="40"/>
      <w:ind w:left="1701"/>
    </w:pPr>
    <w:rPr>
      <w:rFonts w:ascii="Arial" w:hAnsi="Arial"/>
      <w:sz w:val="20"/>
    </w:rPr>
  </w:style>
  <w:style w:type="paragraph" w:styleId="TOC1">
    <w:name w:val="toc 1"/>
    <w:basedOn w:val="Heading1"/>
    <w:next w:val="Normal"/>
    <w:uiPriority w:val="39"/>
    <w:rsid w:val="009F5E0B"/>
    <w:pPr>
      <w:tabs>
        <w:tab w:val="right" w:pos="9232"/>
      </w:tabs>
      <w:spacing w:before="120" w:after="120"/>
      <w:ind w:left="1134"/>
      <w:outlineLvl w:val="9"/>
    </w:pPr>
    <w:rPr>
      <w:noProof/>
      <w:sz w:val="20"/>
    </w:rPr>
  </w:style>
  <w:style w:type="paragraph" w:styleId="TOC4">
    <w:name w:val="toc 4"/>
    <w:basedOn w:val="Normal"/>
    <w:next w:val="Normal"/>
    <w:autoRedefine/>
    <w:uiPriority w:val="39"/>
    <w:rsid w:val="009F5E0B"/>
    <w:pPr>
      <w:spacing w:before="40" w:after="40"/>
      <w:ind w:left="2835"/>
    </w:pPr>
    <w:rPr>
      <w:rFonts w:ascii="Arial" w:hAnsi="Arial"/>
      <w:sz w:val="20"/>
    </w:rPr>
  </w:style>
  <w:style w:type="paragraph" w:styleId="TOC5">
    <w:name w:val="toc 5"/>
    <w:basedOn w:val="Normal"/>
    <w:next w:val="Normal"/>
    <w:autoRedefine/>
    <w:uiPriority w:val="39"/>
    <w:rsid w:val="009F5E0B"/>
    <w:pPr>
      <w:tabs>
        <w:tab w:val="right" w:pos="9232"/>
      </w:tabs>
      <w:spacing w:before="40" w:after="40"/>
      <w:ind w:left="3402"/>
    </w:pPr>
    <w:rPr>
      <w:rFonts w:ascii="Arial" w:hAnsi="Arial"/>
      <w:sz w:val="20"/>
    </w:rPr>
  </w:style>
  <w:style w:type="paragraph" w:styleId="TOC6">
    <w:name w:val="toc 6"/>
    <w:basedOn w:val="Normal"/>
    <w:next w:val="Normal"/>
    <w:autoRedefine/>
    <w:semiHidden/>
    <w:rsid w:val="009F5E0B"/>
    <w:pPr>
      <w:ind w:left="1100"/>
    </w:pPr>
  </w:style>
  <w:style w:type="paragraph" w:styleId="TOC7">
    <w:name w:val="toc 7"/>
    <w:basedOn w:val="Normal"/>
    <w:next w:val="Normal"/>
    <w:autoRedefine/>
    <w:semiHidden/>
    <w:rsid w:val="009F5E0B"/>
    <w:pPr>
      <w:ind w:left="1320"/>
    </w:pPr>
  </w:style>
  <w:style w:type="paragraph" w:styleId="TOC8">
    <w:name w:val="toc 8"/>
    <w:basedOn w:val="Normal"/>
    <w:next w:val="Normal"/>
    <w:autoRedefine/>
    <w:semiHidden/>
    <w:rsid w:val="009F5E0B"/>
    <w:pPr>
      <w:ind w:left="1540"/>
    </w:pPr>
  </w:style>
  <w:style w:type="paragraph" w:styleId="TOC9">
    <w:name w:val="toc 9"/>
    <w:basedOn w:val="Normal"/>
    <w:next w:val="Normal"/>
    <w:autoRedefine/>
    <w:semiHidden/>
    <w:rsid w:val="009F5E0B"/>
    <w:pPr>
      <w:ind w:left="1760"/>
    </w:pPr>
  </w:style>
  <w:style w:type="paragraph" w:customStyle="1" w:styleId="Tableendspace">
    <w:name w:val="Table end space"/>
    <w:basedOn w:val="Normal"/>
    <w:rsid w:val="009F5E0B"/>
    <w:pPr>
      <w:spacing w:after="0"/>
    </w:pPr>
    <w:rPr>
      <w:sz w:val="16"/>
    </w:rPr>
  </w:style>
  <w:style w:type="paragraph" w:styleId="EndnoteText">
    <w:name w:val="endnote text"/>
    <w:basedOn w:val="Normal"/>
    <w:semiHidden/>
    <w:rsid w:val="009F5E0B"/>
    <w:rPr>
      <w:sz w:val="20"/>
      <w:szCs w:val="20"/>
    </w:rPr>
  </w:style>
  <w:style w:type="character" w:styleId="FootnoteReference">
    <w:name w:val="footnote reference"/>
    <w:basedOn w:val="DefaultParagraphFont"/>
    <w:semiHidden/>
    <w:rPr>
      <w:sz w:val="22"/>
      <w:vertAlign w:val="superscript"/>
    </w:rPr>
  </w:style>
  <w:style w:type="paragraph" w:styleId="FootnoteText">
    <w:name w:val="footnote text"/>
    <w:basedOn w:val="Normal"/>
    <w:semiHidden/>
    <w:rsid w:val="009F5E0B"/>
    <w:pPr>
      <w:contextualSpacing/>
    </w:pPr>
    <w:rPr>
      <w:rFonts w:cs="Times New Roman"/>
      <w:spacing w:val="4"/>
      <w:sz w:val="20"/>
      <w:szCs w:val="20"/>
      <w:lang w:eastAsia="en-US"/>
    </w:rPr>
  </w:style>
  <w:style w:type="paragraph" w:customStyle="1" w:styleId="HeaderOddPage">
    <w:name w:val="Header Odd Page"/>
    <w:basedOn w:val="Normal"/>
    <w:rsid w:val="009F5E0B"/>
    <w:pPr>
      <w:pBdr>
        <w:bottom w:val="single" w:sz="4" w:space="1" w:color="auto"/>
      </w:pBdr>
      <w:tabs>
        <w:tab w:val="center" w:pos="4320"/>
        <w:tab w:val="right" w:pos="8640"/>
      </w:tabs>
      <w:ind w:left="0"/>
      <w:jc w:val="right"/>
    </w:pPr>
    <w:rPr>
      <w:rFonts w:ascii="Arial" w:hAnsi="Arial"/>
      <w:caps/>
      <w:sz w:val="16"/>
      <w:lang w:val="en-US"/>
    </w:rPr>
  </w:style>
  <w:style w:type="character" w:customStyle="1" w:styleId="NormalboldChar">
    <w:name w:val="Normal bold Char"/>
    <w:link w:val="Normalbold"/>
    <w:rsid w:val="008C30FD"/>
    <w:rPr>
      <w:rFonts w:ascii="Garamond" w:hAnsi="Garamond" w:cs="Arial"/>
      <w:b/>
      <w:sz w:val="22"/>
      <w:szCs w:val="22"/>
    </w:rPr>
  </w:style>
  <w:style w:type="paragraph" w:customStyle="1" w:styleId="Normalbold">
    <w:name w:val="Normal bold"/>
    <w:basedOn w:val="Normal"/>
    <w:next w:val="Normal"/>
    <w:link w:val="NormalboldChar"/>
    <w:rsid w:val="008C30FD"/>
    <w:rPr>
      <w:b/>
    </w:rPr>
  </w:style>
  <w:style w:type="character" w:styleId="EndnoteReference">
    <w:name w:val="endnote reference"/>
    <w:semiHidden/>
    <w:rsid w:val="009F5E0B"/>
    <w:rPr>
      <w:vertAlign w:val="superscript"/>
    </w:rPr>
  </w:style>
  <w:style w:type="paragraph" w:customStyle="1" w:styleId="NormalIndentDouble">
    <w:name w:val="Normal Indent Double"/>
    <w:basedOn w:val="NormalIndent"/>
    <w:rsid w:val="009F5E0B"/>
    <w:pPr>
      <w:numPr>
        <w:numId w:val="7"/>
      </w:numPr>
    </w:pPr>
  </w:style>
  <w:style w:type="paragraph" w:styleId="DocumentMap">
    <w:name w:val="Document Map"/>
    <w:basedOn w:val="Normal"/>
    <w:semiHidden/>
    <w:rsid w:val="009F5E0B"/>
    <w:pPr>
      <w:shd w:val="clear" w:color="auto" w:fill="000080"/>
    </w:pPr>
    <w:rPr>
      <w:rFonts w:ascii="Tahoma" w:hAnsi="Tahoma" w:cs="Tahoma"/>
      <w:sz w:val="20"/>
      <w:szCs w:val="20"/>
    </w:rPr>
  </w:style>
  <w:style w:type="paragraph" w:customStyle="1" w:styleId="NormalPolicyforCMPsetc">
    <w:name w:val="Normal Policy (for CMPs etc)"/>
    <w:basedOn w:val="Normal"/>
    <w:rsid w:val="009F5E0B"/>
    <w:pPr>
      <w:ind w:left="1985" w:hanging="851"/>
    </w:pPr>
    <w:rPr>
      <w:spacing w:val="4"/>
      <w:lang w:eastAsia="en-US"/>
    </w:rPr>
  </w:style>
  <w:style w:type="paragraph" w:customStyle="1" w:styleId="NormalPolicyIndent">
    <w:name w:val="Normal Policy Indent"/>
    <w:basedOn w:val="Normal"/>
    <w:rsid w:val="009F5E0B"/>
    <w:pPr>
      <w:numPr>
        <w:ilvl w:val="3"/>
        <w:numId w:val="2"/>
      </w:numPr>
      <w:tabs>
        <w:tab w:val="left" w:pos="2552"/>
      </w:tabs>
    </w:pPr>
  </w:style>
  <w:style w:type="paragraph" w:customStyle="1" w:styleId="NormalPolicyIndentDouble">
    <w:name w:val="Normal Policy Indent Double"/>
    <w:basedOn w:val="NormalIndentDouble"/>
    <w:rsid w:val="009F5E0B"/>
    <w:pPr>
      <w:numPr>
        <w:numId w:val="4"/>
      </w:numPr>
      <w:tabs>
        <w:tab w:val="left" w:pos="2268"/>
      </w:tabs>
    </w:pPr>
  </w:style>
  <w:style w:type="paragraph" w:customStyle="1" w:styleId="TableTextindent">
    <w:name w:val="Table Text indent"/>
    <w:basedOn w:val="Normal"/>
    <w:rsid w:val="009F5E0B"/>
    <w:pPr>
      <w:numPr>
        <w:numId w:val="3"/>
      </w:numPr>
      <w:spacing w:after="40"/>
    </w:pPr>
    <w:rPr>
      <w:sz w:val="20"/>
      <w:szCs w:val="20"/>
    </w:rPr>
  </w:style>
  <w:style w:type="paragraph" w:styleId="Footer">
    <w:name w:val="footer"/>
    <w:aliases w:val="Footer odd page"/>
    <w:qFormat/>
    <w:rsid w:val="009F5E0B"/>
    <w:pPr>
      <w:pBdr>
        <w:top w:val="single" w:sz="4" w:space="1" w:color="auto"/>
      </w:pBdr>
      <w:jc w:val="right"/>
    </w:pPr>
    <w:rPr>
      <w:rFonts w:ascii="Arial" w:hAnsi="Arial" w:cs="Arial"/>
      <w:i/>
      <w:noProof/>
      <w:position w:val="-30"/>
      <w:sz w:val="16"/>
      <w:szCs w:val="22"/>
    </w:rPr>
  </w:style>
  <w:style w:type="table" w:styleId="TableGrid">
    <w:name w:val="Table Grid"/>
    <w:basedOn w:val="TableNormal"/>
    <w:rsid w:val="009F5E0B"/>
    <w:pPr>
      <w:spacing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rsid w:val="009F5E0B"/>
    <w:pPr>
      <w:numPr>
        <w:numId w:val="5"/>
      </w:numPr>
    </w:pPr>
  </w:style>
  <w:style w:type="paragraph" w:customStyle="1" w:styleId="Numberedlistsubsection">
    <w:name w:val="Numbered list subsection"/>
    <w:basedOn w:val="Numberedlist"/>
    <w:next w:val="Normal"/>
    <w:rsid w:val="009F5E0B"/>
    <w:pPr>
      <w:numPr>
        <w:numId w:val="6"/>
      </w:numPr>
    </w:pPr>
  </w:style>
  <w:style w:type="paragraph" w:customStyle="1" w:styleId="Footerevenpage">
    <w:name w:val="Footer even page"/>
    <w:qFormat/>
    <w:rsid w:val="009F5E0B"/>
    <w:pPr>
      <w:pBdr>
        <w:top w:val="single" w:sz="4" w:space="1" w:color="auto"/>
      </w:pBdr>
    </w:pPr>
    <w:rPr>
      <w:rFonts w:ascii="Arial" w:hAnsi="Arial" w:cs="Arial"/>
      <w:i/>
      <w:noProof/>
      <w:position w:val="-30"/>
      <w:sz w:val="16"/>
      <w:szCs w:val="22"/>
      <w:lang w:val="en-US"/>
    </w:rPr>
  </w:style>
  <w:style w:type="paragraph" w:styleId="BalloonText">
    <w:name w:val="Balloon Text"/>
    <w:basedOn w:val="Normal"/>
    <w:link w:val="BalloonTextChar"/>
    <w:rsid w:val="00117DFF"/>
    <w:pPr>
      <w:spacing w:after="0"/>
    </w:pPr>
    <w:rPr>
      <w:rFonts w:ascii="Tahoma" w:hAnsi="Tahoma" w:cs="Tahoma"/>
      <w:sz w:val="16"/>
      <w:szCs w:val="16"/>
    </w:rPr>
  </w:style>
  <w:style w:type="character" w:customStyle="1" w:styleId="BalloonTextChar">
    <w:name w:val="Balloon Text Char"/>
    <w:basedOn w:val="DefaultParagraphFont"/>
    <w:link w:val="BalloonText"/>
    <w:rsid w:val="00117DFF"/>
    <w:rPr>
      <w:rFonts w:ascii="Tahoma" w:hAnsi="Tahoma" w:cs="Tahoma"/>
      <w:sz w:val="16"/>
      <w:szCs w:val="16"/>
    </w:rPr>
  </w:style>
  <w:style w:type="character" w:styleId="Hyperlink">
    <w:name w:val="Hyperlink"/>
    <w:basedOn w:val="DefaultParagraphFont"/>
    <w:uiPriority w:val="99"/>
    <w:rsid w:val="007A0F8D"/>
    <w:rPr>
      <w:color w:val="0000FF" w:themeColor="hyperlink"/>
      <w:u w:val="single"/>
    </w:rPr>
  </w:style>
  <w:style w:type="paragraph" w:styleId="NormalWeb">
    <w:name w:val="Normal (Web)"/>
    <w:basedOn w:val="Normal"/>
    <w:uiPriority w:val="99"/>
    <w:rsid w:val="000238E8"/>
    <w:rPr>
      <w:rFonts w:ascii="Times New Roman" w:hAnsi="Times New Roman" w:cs="Times New Roman"/>
      <w:sz w:val="24"/>
      <w:szCs w:val="24"/>
    </w:rPr>
  </w:style>
  <w:style w:type="paragraph" w:customStyle="1" w:styleId="Heading">
    <w:name w:val="Heading"/>
    <w:next w:val="Normal"/>
    <w:rsid w:val="0066149C"/>
    <w:pPr>
      <w:keepNext/>
      <w:pBdr>
        <w:top w:val="nil"/>
        <w:left w:val="nil"/>
        <w:bottom w:val="nil"/>
        <w:right w:val="nil"/>
        <w:between w:val="nil"/>
        <w:bar w:val="nil"/>
      </w:pBdr>
      <w:tabs>
        <w:tab w:val="left" w:pos="567"/>
      </w:tabs>
      <w:spacing w:before="240" w:after="60"/>
      <w:outlineLvl w:val="0"/>
    </w:pPr>
    <w:rPr>
      <w:rFonts w:ascii="Arial Black" w:eastAsia="Arial Unicode MS" w:hAnsi="Arial Unicode MS" w:cs="Arial Unicode MS"/>
      <w:b/>
      <w:bCs/>
      <w:caps/>
      <w:color w:val="000000"/>
      <w:kern w:val="28"/>
      <w:sz w:val="32"/>
      <w:szCs w:val="32"/>
      <w:u w:color="000000"/>
      <w:bdr w:val="nil"/>
      <w:lang w:val="da-DK"/>
    </w:rPr>
  </w:style>
  <w:style w:type="numbering" w:customStyle="1" w:styleId="Dash">
    <w:name w:val="Dash"/>
    <w:rsid w:val="0066149C"/>
    <w:pPr>
      <w:numPr>
        <w:numId w:val="10"/>
      </w:numPr>
    </w:pPr>
  </w:style>
  <w:style w:type="character" w:styleId="CommentReference">
    <w:name w:val="annotation reference"/>
    <w:basedOn w:val="DefaultParagraphFont"/>
    <w:rsid w:val="00193E73"/>
    <w:rPr>
      <w:sz w:val="16"/>
      <w:szCs w:val="16"/>
    </w:rPr>
  </w:style>
  <w:style w:type="paragraph" w:styleId="CommentText">
    <w:name w:val="annotation text"/>
    <w:basedOn w:val="Normal"/>
    <w:link w:val="CommentTextChar"/>
    <w:rsid w:val="00193E73"/>
    <w:rPr>
      <w:sz w:val="20"/>
      <w:szCs w:val="20"/>
    </w:rPr>
  </w:style>
  <w:style w:type="character" w:customStyle="1" w:styleId="CommentTextChar">
    <w:name w:val="Comment Text Char"/>
    <w:basedOn w:val="DefaultParagraphFont"/>
    <w:link w:val="CommentText"/>
    <w:rsid w:val="00193E73"/>
    <w:rPr>
      <w:rFonts w:ascii="Garamond" w:hAnsi="Garamond" w:cs="Arial"/>
    </w:rPr>
  </w:style>
  <w:style w:type="paragraph" w:styleId="CommentSubject">
    <w:name w:val="annotation subject"/>
    <w:basedOn w:val="CommentText"/>
    <w:next w:val="CommentText"/>
    <w:link w:val="CommentSubjectChar"/>
    <w:rsid w:val="00193E73"/>
    <w:rPr>
      <w:b/>
      <w:bCs/>
    </w:rPr>
  </w:style>
  <w:style w:type="character" w:customStyle="1" w:styleId="CommentSubjectChar">
    <w:name w:val="Comment Subject Char"/>
    <w:basedOn w:val="CommentTextChar"/>
    <w:link w:val="CommentSubject"/>
    <w:rsid w:val="00193E73"/>
    <w:rPr>
      <w:rFonts w:ascii="Garamond" w:hAnsi="Garamond" w:cs="Arial"/>
      <w:b/>
      <w:bCs/>
    </w:rPr>
  </w:style>
  <w:style w:type="paragraph" w:styleId="ListParagraph">
    <w:name w:val="List Paragraph"/>
    <w:basedOn w:val="Normal"/>
    <w:uiPriority w:val="34"/>
    <w:qFormat/>
    <w:rsid w:val="00066770"/>
    <w:pPr>
      <w:ind w:left="720"/>
      <w:contextualSpacing/>
    </w:pPr>
  </w:style>
  <w:style w:type="paragraph" w:customStyle="1" w:styleId="Default">
    <w:name w:val="Default"/>
    <w:rsid w:val="00221EF3"/>
    <w:pPr>
      <w:autoSpaceDE w:val="0"/>
      <w:autoSpaceDN w:val="0"/>
      <w:adjustRightInd w:val="0"/>
    </w:pPr>
    <w:rPr>
      <w:rFonts w:ascii="DIN" w:hAnsi="DIN" w:cs="DIN"/>
      <w:color w:val="000000"/>
      <w:sz w:val="24"/>
      <w:szCs w:val="24"/>
    </w:rPr>
  </w:style>
  <w:style w:type="paragraph" w:customStyle="1" w:styleId="Pa1">
    <w:name w:val="Pa1"/>
    <w:basedOn w:val="Default"/>
    <w:next w:val="Default"/>
    <w:uiPriority w:val="99"/>
    <w:rsid w:val="00221EF3"/>
    <w:pPr>
      <w:spacing w:line="201" w:lineRule="atLeast"/>
    </w:pPr>
    <w:rPr>
      <w:rFonts w:cs="Times New Roman"/>
      <w:color w:val="auto"/>
    </w:rPr>
  </w:style>
  <w:style w:type="character" w:customStyle="1" w:styleId="A2">
    <w:name w:val="A2"/>
    <w:uiPriority w:val="99"/>
    <w:rsid w:val="00221EF3"/>
    <w:rPr>
      <w:rFonts w:cs="DIN"/>
      <w:color w:val="FFFFFF"/>
      <w:sz w:val="84"/>
      <w:szCs w:val="84"/>
    </w:rPr>
  </w:style>
  <w:style w:type="character" w:customStyle="1" w:styleId="A3">
    <w:name w:val="A3"/>
    <w:uiPriority w:val="99"/>
    <w:rsid w:val="00221EF3"/>
    <w:rPr>
      <w:rFonts w:cs="DIN"/>
      <w:color w:val="FFFFFF"/>
      <w:sz w:val="60"/>
      <w:szCs w:val="60"/>
    </w:rPr>
  </w:style>
  <w:style w:type="paragraph" w:customStyle="1" w:styleId="Cover">
    <w:name w:val="Cover"/>
    <w:basedOn w:val="Heading1"/>
    <w:link w:val="CoverChar"/>
    <w:qFormat/>
    <w:rsid w:val="00B1618E"/>
    <w:pPr>
      <w:keepNext w:val="0"/>
      <w:tabs>
        <w:tab w:val="clear" w:pos="567"/>
      </w:tabs>
      <w:overflowPunct w:val="0"/>
      <w:autoSpaceDE w:val="0"/>
      <w:autoSpaceDN w:val="0"/>
      <w:adjustRightInd w:val="0"/>
      <w:spacing w:before="0" w:after="120"/>
      <w:textAlignment w:val="baseline"/>
    </w:pPr>
    <w:rPr>
      <w:rFonts w:ascii="Arial" w:hAnsi="Arial"/>
      <w:b/>
      <w:caps w:val="0"/>
      <w:snapToGrid/>
      <w:w w:val="100"/>
      <w:kern w:val="0"/>
      <w:sz w:val="48"/>
      <w:szCs w:val="48"/>
      <w:lang w:eastAsia="en-AU"/>
    </w:rPr>
  </w:style>
  <w:style w:type="character" w:customStyle="1" w:styleId="CoverChar">
    <w:name w:val="Cover Char"/>
    <w:basedOn w:val="DefaultParagraphFont"/>
    <w:link w:val="Cover"/>
    <w:rsid w:val="00B1618E"/>
    <w:rPr>
      <w:rFonts w:ascii="Arial" w:hAnsi="Arial" w:cs="Arial"/>
      <w:b/>
      <w:sz w:val="48"/>
      <w:szCs w:val="48"/>
    </w:rPr>
  </w:style>
  <w:style w:type="character" w:customStyle="1" w:styleId="apple-converted-space">
    <w:name w:val="apple-converted-space"/>
    <w:basedOn w:val="DefaultParagraphFont"/>
    <w:rsid w:val="00AF3C3C"/>
  </w:style>
  <w:style w:type="paragraph" w:styleId="Header">
    <w:name w:val="header"/>
    <w:basedOn w:val="Normal"/>
    <w:link w:val="HeaderChar"/>
    <w:rsid w:val="006B5CC6"/>
    <w:pPr>
      <w:tabs>
        <w:tab w:val="center" w:pos="4513"/>
        <w:tab w:val="right" w:pos="9026"/>
      </w:tabs>
      <w:spacing w:after="0"/>
    </w:pPr>
  </w:style>
  <w:style w:type="character" w:customStyle="1" w:styleId="HeaderChar">
    <w:name w:val="Header Char"/>
    <w:basedOn w:val="DefaultParagraphFont"/>
    <w:link w:val="Header"/>
    <w:rsid w:val="006B5CC6"/>
    <w:rPr>
      <w:rFonts w:ascii="Garamond" w:hAnsi="Garamond" w:cs="Arial"/>
      <w:sz w:val="22"/>
      <w:szCs w:val="22"/>
    </w:rPr>
  </w:style>
  <w:style w:type="character" w:styleId="Emphasis">
    <w:name w:val="Emphasis"/>
    <w:basedOn w:val="DefaultParagraphFont"/>
    <w:uiPriority w:val="20"/>
    <w:qFormat/>
    <w:rsid w:val="000B13D6"/>
    <w:rPr>
      <w:i/>
      <w:iCs/>
    </w:rPr>
  </w:style>
  <w:style w:type="character" w:styleId="FollowedHyperlink">
    <w:name w:val="FollowedHyperlink"/>
    <w:basedOn w:val="DefaultParagraphFont"/>
    <w:rsid w:val="008746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er"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E0B"/>
    <w:pPr>
      <w:spacing w:after="120"/>
      <w:ind w:left="1134"/>
    </w:pPr>
    <w:rPr>
      <w:rFonts w:ascii="Garamond" w:hAnsi="Garamond" w:cs="Arial"/>
      <w:sz w:val="22"/>
      <w:szCs w:val="22"/>
    </w:rPr>
  </w:style>
  <w:style w:type="paragraph" w:styleId="Heading1">
    <w:name w:val="heading 1"/>
    <w:basedOn w:val="Normal"/>
    <w:next w:val="Normal"/>
    <w:qFormat/>
    <w:rsid w:val="009F5E0B"/>
    <w:pPr>
      <w:keepNext/>
      <w:tabs>
        <w:tab w:val="left" w:pos="567"/>
      </w:tabs>
      <w:spacing w:before="240" w:after="60"/>
      <w:ind w:left="0"/>
      <w:outlineLvl w:val="0"/>
    </w:pPr>
    <w:rPr>
      <w:rFonts w:ascii="Arial Black" w:hAnsi="Arial Black"/>
      <w:caps/>
      <w:snapToGrid w:val="0"/>
      <w:w w:val="90"/>
      <w:kern w:val="28"/>
      <w:sz w:val="32"/>
      <w:lang w:eastAsia="en-US"/>
    </w:rPr>
  </w:style>
  <w:style w:type="paragraph" w:styleId="Heading2">
    <w:name w:val="heading 2"/>
    <w:basedOn w:val="Normal"/>
    <w:next w:val="Normal"/>
    <w:qFormat/>
    <w:rsid w:val="009F5E0B"/>
    <w:pPr>
      <w:keepNext/>
      <w:tabs>
        <w:tab w:val="left" w:pos="1134"/>
      </w:tabs>
      <w:spacing w:before="240" w:after="60"/>
      <w:ind w:hanging="567"/>
      <w:outlineLvl w:val="1"/>
    </w:pPr>
    <w:rPr>
      <w:rFonts w:ascii="Arial Black" w:hAnsi="Arial Black"/>
      <w:b/>
      <w:sz w:val="24"/>
    </w:rPr>
  </w:style>
  <w:style w:type="paragraph" w:styleId="Heading3">
    <w:name w:val="heading 3"/>
    <w:basedOn w:val="Normal"/>
    <w:next w:val="Normal"/>
    <w:qFormat/>
    <w:rsid w:val="009F5E0B"/>
    <w:pPr>
      <w:keepNext/>
      <w:spacing w:before="160" w:after="60"/>
      <w:outlineLvl w:val="2"/>
    </w:pPr>
    <w:rPr>
      <w:rFonts w:ascii="Arial Black" w:hAnsi="Arial Black"/>
      <w:b/>
      <w:sz w:val="20"/>
    </w:rPr>
  </w:style>
  <w:style w:type="paragraph" w:styleId="Heading4">
    <w:name w:val="heading 4"/>
    <w:basedOn w:val="Normal"/>
    <w:next w:val="Normal"/>
    <w:qFormat/>
    <w:rsid w:val="009F5E0B"/>
    <w:pPr>
      <w:keepNext/>
      <w:spacing w:before="60" w:after="60"/>
      <w:outlineLvl w:val="3"/>
    </w:pPr>
    <w:rPr>
      <w:rFonts w:ascii="Arial Black" w:hAnsi="Arial Black"/>
      <w:i/>
      <w:sz w:val="18"/>
    </w:rPr>
  </w:style>
  <w:style w:type="paragraph" w:styleId="Heading5">
    <w:name w:val="heading 5"/>
    <w:basedOn w:val="Normal"/>
    <w:next w:val="Normal"/>
    <w:qFormat/>
    <w:rsid w:val="009F5E0B"/>
    <w:pPr>
      <w:spacing w:before="6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rsid w:val="009F5E0B"/>
    <w:pPr>
      <w:tabs>
        <w:tab w:val="right" w:pos="9232"/>
      </w:tabs>
      <w:spacing w:before="40" w:after="40"/>
      <w:ind w:left="2268"/>
    </w:pPr>
    <w:rPr>
      <w:rFonts w:ascii="Arial" w:hAnsi="Arial"/>
      <w:sz w:val="20"/>
    </w:rPr>
  </w:style>
  <w:style w:type="paragraph" w:customStyle="1" w:styleId="TableTitle">
    <w:name w:val="Table Title"/>
    <w:basedOn w:val="Normal"/>
    <w:rsid w:val="009F5E0B"/>
    <w:rPr>
      <w:rFonts w:ascii="Arial Black" w:hAnsi="Arial Black"/>
      <w:b/>
      <w:sz w:val="18"/>
    </w:rPr>
  </w:style>
  <w:style w:type="paragraph" w:styleId="Caption">
    <w:name w:val="caption"/>
    <w:aliases w:val="Caption for photos,figures &amp; diagrams"/>
    <w:basedOn w:val="Normal"/>
    <w:next w:val="Normal"/>
    <w:rsid w:val="009F5E0B"/>
    <w:rPr>
      <w:i/>
      <w:sz w:val="20"/>
    </w:rPr>
  </w:style>
  <w:style w:type="paragraph" w:customStyle="1" w:styleId="TableColumnHeadings">
    <w:name w:val="Table Column Headings"/>
    <w:basedOn w:val="TableTitle"/>
    <w:rsid w:val="009F5E0B"/>
    <w:pPr>
      <w:spacing w:before="120"/>
      <w:ind w:left="34"/>
    </w:pPr>
    <w:rPr>
      <w:snapToGrid w:val="0"/>
      <w:sz w:val="16"/>
      <w:lang w:eastAsia="en-US"/>
    </w:rPr>
  </w:style>
  <w:style w:type="paragraph" w:customStyle="1" w:styleId="TableText">
    <w:name w:val="Table Text"/>
    <w:basedOn w:val="Caption"/>
    <w:link w:val="TableTextChar"/>
    <w:rsid w:val="009F5E0B"/>
    <w:pPr>
      <w:spacing w:before="60" w:after="60"/>
      <w:ind w:left="0"/>
    </w:pPr>
    <w:rPr>
      <w:i w:val="0"/>
      <w:snapToGrid w:val="0"/>
      <w:lang w:eastAsia="en-US"/>
    </w:rPr>
  </w:style>
  <w:style w:type="character" w:customStyle="1" w:styleId="TableTextChar">
    <w:name w:val="Table Text Char"/>
    <w:link w:val="TableText"/>
    <w:rsid w:val="009F5E0B"/>
    <w:rPr>
      <w:rFonts w:ascii="Garamond" w:hAnsi="Garamond" w:cs="Arial"/>
      <w:snapToGrid w:val="0"/>
      <w:szCs w:val="22"/>
      <w:lang w:eastAsia="en-US"/>
    </w:rPr>
  </w:style>
  <w:style w:type="character" w:styleId="PageNumber">
    <w:name w:val="page number"/>
    <w:basedOn w:val="DefaultParagraphFont"/>
    <w:rsid w:val="00A77D96"/>
    <w:rPr>
      <w:rFonts w:ascii="Arial" w:hAnsi="Arial"/>
      <w:i/>
      <w:position w:val="-30"/>
      <w:sz w:val="16"/>
    </w:rPr>
  </w:style>
  <w:style w:type="paragraph" w:customStyle="1" w:styleId="HeaderEvenPage">
    <w:name w:val="Header Even Page"/>
    <w:basedOn w:val="Normal"/>
    <w:rsid w:val="0056169A"/>
    <w:pPr>
      <w:pBdr>
        <w:bottom w:val="single" w:sz="4" w:space="1" w:color="auto"/>
      </w:pBdr>
      <w:tabs>
        <w:tab w:val="center" w:pos="4320"/>
        <w:tab w:val="right" w:pos="8640"/>
      </w:tabs>
      <w:ind w:left="0" w:right="-567"/>
    </w:pPr>
    <w:rPr>
      <w:rFonts w:ascii="Myriad Roman" w:hAnsi="Myriad Roman"/>
      <w:caps/>
      <w:sz w:val="18"/>
      <w:lang w:val="en-US"/>
    </w:rPr>
  </w:style>
  <w:style w:type="paragraph" w:styleId="NormalIndent">
    <w:name w:val="Normal Indent"/>
    <w:basedOn w:val="Normal"/>
    <w:rsid w:val="009F5E0B"/>
    <w:pPr>
      <w:numPr>
        <w:numId w:val="1"/>
      </w:numPr>
    </w:pPr>
    <w:rPr>
      <w:rFonts w:cs="Times New Roman"/>
      <w:szCs w:val="20"/>
    </w:rPr>
  </w:style>
  <w:style w:type="paragraph" w:customStyle="1" w:styleId="ReportTitle">
    <w:name w:val="Report Title"/>
    <w:basedOn w:val="Normal"/>
    <w:rsid w:val="009F5E0B"/>
    <w:pPr>
      <w:ind w:left="0"/>
    </w:pPr>
    <w:rPr>
      <w:rFonts w:ascii="Arial" w:hAnsi="Arial"/>
      <w:caps/>
      <w:color w:val="FFFFFF"/>
      <w:sz w:val="36"/>
      <w:lang w:val="cs-CZ"/>
    </w:rPr>
  </w:style>
  <w:style w:type="paragraph" w:customStyle="1" w:styleId="ReportStatusDate">
    <w:name w:val="Report Status &amp; Date"/>
    <w:basedOn w:val="Normal"/>
    <w:rsid w:val="009F5E0B"/>
    <w:pPr>
      <w:ind w:left="0"/>
    </w:pPr>
    <w:rPr>
      <w:rFonts w:ascii="Arial" w:hAnsi="Arial"/>
      <w:color w:val="FFFFFF"/>
      <w:sz w:val="32"/>
      <w:lang w:val="cs-CZ"/>
    </w:rPr>
  </w:style>
  <w:style w:type="paragraph" w:customStyle="1" w:styleId="Reportpreparedfor">
    <w:name w:val="Report prepared for"/>
    <w:basedOn w:val="Normal"/>
    <w:rsid w:val="009F5E0B"/>
    <w:pPr>
      <w:jc w:val="right"/>
    </w:pPr>
    <w:rPr>
      <w:rFonts w:ascii="Arial" w:hAnsi="Arial"/>
      <w:color w:val="FFFFFF"/>
      <w:sz w:val="28"/>
    </w:rPr>
  </w:style>
  <w:style w:type="paragraph" w:customStyle="1" w:styleId="ContentsHeading">
    <w:name w:val="Contents Heading"/>
    <w:basedOn w:val="Normal"/>
    <w:rsid w:val="009F5E0B"/>
    <w:pPr>
      <w:spacing w:after="240"/>
      <w:jc w:val="center"/>
    </w:pPr>
    <w:rPr>
      <w:rFonts w:ascii="Arial Black" w:hAnsi="Arial Black"/>
      <w:caps/>
      <w:noProof/>
      <w:sz w:val="32"/>
    </w:rPr>
  </w:style>
  <w:style w:type="paragraph" w:styleId="Quote">
    <w:name w:val="Quote"/>
    <w:basedOn w:val="Normal"/>
    <w:qFormat/>
    <w:rsid w:val="009F5E0B"/>
    <w:pPr>
      <w:ind w:left="1418"/>
    </w:pPr>
    <w:rPr>
      <w:i/>
    </w:rPr>
  </w:style>
  <w:style w:type="paragraph" w:styleId="TOC2">
    <w:name w:val="toc 2"/>
    <w:basedOn w:val="Normal"/>
    <w:next w:val="Normal"/>
    <w:autoRedefine/>
    <w:uiPriority w:val="39"/>
    <w:rsid w:val="009F5E0B"/>
    <w:pPr>
      <w:tabs>
        <w:tab w:val="right" w:pos="9232"/>
      </w:tabs>
      <w:spacing w:before="40" w:after="40"/>
      <w:ind w:left="1701"/>
    </w:pPr>
    <w:rPr>
      <w:rFonts w:ascii="Arial" w:hAnsi="Arial"/>
      <w:sz w:val="20"/>
    </w:rPr>
  </w:style>
  <w:style w:type="paragraph" w:styleId="TOC1">
    <w:name w:val="toc 1"/>
    <w:basedOn w:val="Heading1"/>
    <w:next w:val="Normal"/>
    <w:uiPriority w:val="39"/>
    <w:rsid w:val="009F5E0B"/>
    <w:pPr>
      <w:tabs>
        <w:tab w:val="right" w:pos="9232"/>
      </w:tabs>
      <w:spacing w:before="120" w:after="120"/>
      <w:ind w:left="1134"/>
      <w:outlineLvl w:val="9"/>
    </w:pPr>
    <w:rPr>
      <w:noProof/>
      <w:sz w:val="20"/>
    </w:rPr>
  </w:style>
  <w:style w:type="paragraph" w:styleId="TOC4">
    <w:name w:val="toc 4"/>
    <w:basedOn w:val="Normal"/>
    <w:next w:val="Normal"/>
    <w:autoRedefine/>
    <w:uiPriority w:val="39"/>
    <w:rsid w:val="009F5E0B"/>
    <w:pPr>
      <w:spacing w:before="40" w:after="40"/>
      <w:ind w:left="2835"/>
    </w:pPr>
    <w:rPr>
      <w:rFonts w:ascii="Arial" w:hAnsi="Arial"/>
      <w:sz w:val="20"/>
    </w:rPr>
  </w:style>
  <w:style w:type="paragraph" w:styleId="TOC5">
    <w:name w:val="toc 5"/>
    <w:basedOn w:val="Normal"/>
    <w:next w:val="Normal"/>
    <w:autoRedefine/>
    <w:uiPriority w:val="39"/>
    <w:rsid w:val="009F5E0B"/>
    <w:pPr>
      <w:tabs>
        <w:tab w:val="right" w:pos="9232"/>
      </w:tabs>
      <w:spacing w:before="40" w:after="40"/>
      <w:ind w:left="3402"/>
    </w:pPr>
    <w:rPr>
      <w:rFonts w:ascii="Arial" w:hAnsi="Arial"/>
      <w:sz w:val="20"/>
    </w:rPr>
  </w:style>
  <w:style w:type="paragraph" w:styleId="TOC6">
    <w:name w:val="toc 6"/>
    <w:basedOn w:val="Normal"/>
    <w:next w:val="Normal"/>
    <w:autoRedefine/>
    <w:semiHidden/>
    <w:rsid w:val="009F5E0B"/>
    <w:pPr>
      <w:ind w:left="1100"/>
    </w:pPr>
  </w:style>
  <w:style w:type="paragraph" w:styleId="TOC7">
    <w:name w:val="toc 7"/>
    <w:basedOn w:val="Normal"/>
    <w:next w:val="Normal"/>
    <w:autoRedefine/>
    <w:semiHidden/>
    <w:rsid w:val="009F5E0B"/>
    <w:pPr>
      <w:ind w:left="1320"/>
    </w:pPr>
  </w:style>
  <w:style w:type="paragraph" w:styleId="TOC8">
    <w:name w:val="toc 8"/>
    <w:basedOn w:val="Normal"/>
    <w:next w:val="Normal"/>
    <w:autoRedefine/>
    <w:semiHidden/>
    <w:rsid w:val="009F5E0B"/>
    <w:pPr>
      <w:ind w:left="1540"/>
    </w:pPr>
  </w:style>
  <w:style w:type="paragraph" w:styleId="TOC9">
    <w:name w:val="toc 9"/>
    <w:basedOn w:val="Normal"/>
    <w:next w:val="Normal"/>
    <w:autoRedefine/>
    <w:semiHidden/>
    <w:rsid w:val="009F5E0B"/>
    <w:pPr>
      <w:ind w:left="1760"/>
    </w:pPr>
  </w:style>
  <w:style w:type="paragraph" w:customStyle="1" w:styleId="Tableendspace">
    <w:name w:val="Table end space"/>
    <w:basedOn w:val="Normal"/>
    <w:rsid w:val="009F5E0B"/>
    <w:pPr>
      <w:spacing w:after="0"/>
    </w:pPr>
    <w:rPr>
      <w:sz w:val="16"/>
    </w:rPr>
  </w:style>
  <w:style w:type="paragraph" w:styleId="EndnoteText">
    <w:name w:val="endnote text"/>
    <w:basedOn w:val="Normal"/>
    <w:semiHidden/>
    <w:rsid w:val="009F5E0B"/>
    <w:rPr>
      <w:sz w:val="20"/>
      <w:szCs w:val="20"/>
    </w:rPr>
  </w:style>
  <w:style w:type="character" w:styleId="FootnoteReference">
    <w:name w:val="footnote reference"/>
    <w:basedOn w:val="DefaultParagraphFont"/>
    <w:semiHidden/>
    <w:rPr>
      <w:sz w:val="22"/>
      <w:vertAlign w:val="superscript"/>
    </w:rPr>
  </w:style>
  <w:style w:type="paragraph" w:styleId="FootnoteText">
    <w:name w:val="footnote text"/>
    <w:basedOn w:val="Normal"/>
    <w:semiHidden/>
    <w:rsid w:val="009F5E0B"/>
    <w:pPr>
      <w:contextualSpacing/>
    </w:pPr>
    <w:rPr>
      <w:rFonts w:cs="Times New Roman"/>
      <w:spacing w:val="4"/>
      <w:sz w:val="20"/>
      <w:szCs w:val="20"/>
      <w:lang w:eastAsia="en-US"/>
    </w:rPr>
  </w:style>
  <w:style w:type="paragraph" w:customStyle="1" w:styleId="HeaderOddPage">
    <w:name w:val="Header Odd Page"/>
    <w:basedOn w:val="Normal"/>
    <w:rsid w:val="009F5E0B"/>
    <w:pPr>
      <w:pBdr>
        <w:bottom w:val="single" w:sz="4" w:space="1" w:color="auto"/>
      </w:pBdr>
      <w:tabs>
        <w:tab w:val="center" w:pos="4320"/>
        <w:tab w:val="right" w:pos="8640"/>
      </w:tabs>
      <w:ind w:left="0"/>
      <w:jc w:val="right"/>
    </w:pPr>
    <w:rPr>
      <w:rFonts w:ascii="Arial" w:hAnsi="Arial"/>
      <w:caps/>
      <w:sz w:val="16"/>
      <w:lang w:val="en-US"/>
    </w:rPr>
  </w:style>
  <w:style w:type="character" w:customStyle="1" w:styleId="NormalboldChar">
    <w:name w:val="Normal bold Char"/>
    <w:link w:val="Normalbold"/>
    <w:rsid w:val="008C30FD"/>
    <w:rPr>
      <w:rFonts w:ascii="Garamond" w:hAnsi="Garamond" w:cs="Arial"/>
      <w:b/>
      <w:sz w:val="22"/>
      <w:szCs w:val="22"/>
    </w:rPr>
  </w:style>
  <w:style w:type="paragraph" w:customStyle="1" w:styleId="Normalbold">
    <w:name w:val="Normal bold"/>
    <w:basedOn w:val="Normal"/>
    <w:next w:val="Normal"/>
    <w:link w:val="NormalboldChar"/>
    <w:rsid w:val="008C30FD"/>
    <w:rPr>
      <w:b/>
    </w:rPr>
  </w:style>
  <w:style w:type="character" w:styleId="EndnoteReference">
    <w:name w:val="endnote reference"/>
    <w:semiHidden/>
    <w:rsid w:val="009F5E0B"/>
    <w:rPr>
      <w:vertAlign w:val="superscript"/>
    </w:rPr>
  </w:style>
  <w:style w:type="paragraph" w:customStyle="1" w:styleId="NormalIndentDouble">
    <w:name w:val="Normal Indent Double"/>
    <w:basedOn w:val="NormalIndent"/>
    <w:rsid w:val="009F5E0B"/>
    <w:pPr>
      <w:numPr>
        <w:numId w:val="7"/>
      </w:numPr>
    </w:pPr>
  </w:style>
  <w:style w:type="paragraph" w:styleId="DocumentMap">
    <w:name w:val="Document Map"/>
    <w:basedOn w:val="Normal"/>
    <w:semiHidden/>
    <w:rsid w:val="009F5E0B"/>
    <w:pPr>
      <w:shd w:val="clear" w:color="auto" w:fill="000080"/>
    </w:pPr>
    <w:rPr>
      <w:rFonts w:ascii="Tahoma" w:hAnsi="Tahoma" w:cs="Tahoma"/>
      <w:sz w:val="20"/>
      <w:szCs w:val="20"/>
    </w:rPr>
  </w:style>
  <w:style w:type="paragraph" w:customStyle="1" w:styleId="NormalPolicyforCMPsetc">
    <w:name w:val="Normal Policy (for CMPs etc)"/>
    <w:basedOn w:val="Normal"/>
    <w:rsid w:val="009F5E0B"/>
    <w:pPr>
      <w:ind w:left="1985" w:hanging="851"/>
    </w:pPr>
    <w:rPr>
      <w:spacing w:val="4"/>
      <w:lang w:eastAsia="en-US"/>
    </w:rPr>
  </w:style>
  <w:style w:type="paragraph" w:customStyle="1" w:styleId="NormalPolicyIndent">
    <w:name w:val="Normal Policy Indent"/>
    <w:basedOn w:val="Normal"/>
    <w:rsid w:val="009F5E0B"/>
    <w:pPr>
      <w:numPr>
        <w:ilvl w:val="3"/>
        <w:numId w:val="2"/>
      </w:numPr>
      <w:tabs>
        <w:tab w:val="left" w:pos="2552"/>
      </w:tabs>
    </w:pPr>
  </w:style>
  <w:style w:type="paragraph" w:customStyle="1" w:styleId="NormalPolicyIndentDouble">
    <w:name w:val="Normal Policy Indent Double"/>
    <w:basedOn w:val="NormalIndentDouble"/>
    <w:rsid w:val="009F5E0B"/>
    <w:pPr>
      <w:numPr>
        <w:numId w:val="4"/>
      </w:numPr>
      <w:tabs>
        <w:tab w:val="left" w:pos="2268"/>
      </w:tabs>
    </w:pPr>
  </w:style>
  <w:style w:type="paragraph" w:customStyle="1" w:styleId="TableTextindent">
    <w:name w:val="Table Text indent"/>
    <w:basedOn w:val="Normal"/>
    <w:rsid w:val="009F5E0B"/>
    <w:pPr>
      <w:numPr>
        <w:numId w:val="3"/>
      </w:numPr>
      <w:spacing w:after="40"/>
    </w:pPr>
    <w:rPr>
      <w:sz w:val="20"/>
      <w:szCs w:val="20"/>
    </w:rPr>
  </w:style>
  <w:style w:type="paragraph" w:styleId="Footer">
    <w:name w:val="footer"/>
    <w:aliases w:val="Footer odd page"/>
    <w:qFormat/>
    <w:rsid w:val="009F5E0B"/>
    <w:pPr>
      <w:pBdr>
        <w:top w:val="single" w:sz="4" w:space="1" w:color="auto"/>
      </w:pBdr>
      <w:jc w:val="right"/>
    </w:pPr>
    <w:rPr>
      <w:rFonts w:ascii="Arial" w:hAnsi="Arial" w:cs="Arial"/>
      <w:i/>
      <w:noProof/>
      <w:position w:val="-30"/>
      <w:sz w:val="16"/>
      <w:szCs w:val="22"/>
    </w:rPr>
  </w:style>
  <w:style w:type="table" w:styleId="TableGrid">
    <w:name w:val="Table Grid"/>
    <w:basedOn w:val="TableNormal"/>
    <w:rsid w:val="009F5E0B"/>
    <w:pPr>
      <w:spacing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rsid w:val="009F5E0B"/>
    <w:pPr>
      <w:numPr>
        <w:numId w:val="5"/>
      </w:numPr>
    </w:pPr>
  </w:style>
  <w:style w:type="paragraph" w:customStyle="1" w:styleId="Numberedlistsubsection">
    <w:name w:val="Numbered list subsection"/>
    <w:basedOn w:val="Numberedlist"/>
    <w:next w:val="Normal"/>
    <w:rsid w:val="009F5E0B"/>
    <w:pPr>
      <w:numPr>
        <w:numId w:val="6"/>
      </w:numPr>
    </w:pPr>
  </w:style>
  <w:style w:type="paragraph" w:customStyle="1" w:styleId="Footerevenpage">
    <w:name w:val="Footer even page"/>
    <w:qFormat/>
    <w:rsid w:val="009F5E0B"/>
    <w:pPr>
      <w:pBdr>
        <w:top w:val="single" w:sz="4" w:space="1" w:color="auto"/>
      </w:pBdr>
    </w:pPr>
    <w:rPr>
      <w:rFonts w:ascii="Arial" w:hAnsi="Arial" w:cs="Arial"/>
      <w:i/>
      <w:noProof/>
      <w:position w:val="-30"/>
      <w:sz w:val="16"/>
      <w:szCs w:val="22"/>
      <w:lang w:val="en-US"/>
    </w:rPr>
  </w:style>
  <w:style w:type="paragraph" w:styleId="BalloonText">
    <w:name w:val="Balloon Text"/>
    <w:basedOn w:val="Normal"/>
    <w:link w:val="BalloonTextChar"/>
    <w:rsid w:val="00117DFF"/>
    <w:pPr>
      <w:spacing w:after="0"/>
    </w:pPr>
    <w:rPr>
      <w:rFonts w:ascii="Tahoma" w:hAnsi="Tahoma" w:cs="Tahoma"/>
      <w:sz w:val="16"/>
      <w:szCs w:val="16"/>
    </w:rPr>
  </w:style>
  <w:style w:type="character" w:customStyle="1" w:styleId="BalloonTextChar">
    <w:name w:val="Balloon Text Char"/>
    <w:basedOn w:val="DefaultParagraphFont"/>
    <w:link w:val="BalloonText"/>
    <w:rsid w:val="00117DFF"/>
    <w:rPr>
      <w:rFonts w:ascii="Tahoma" w:hAnsi="Tahoma" w:cs="Tahoma"/>
      <w:sz w:val="16"/>
      <w:szCs w:val="16"/>
    </w:rPr>
  </w:style>
  <w:style w:type="character" w:styleId="Hyperlink">
    <w:name w:val="Hyperlink"/>
    <w:basedOn w:val="DefaultParagraphFont"/>
    <w:uiPriority w:val="99"/>
    <w:rsid w:val="007A0F8D"/>
    <w:rPr>
      <w:color w:val="0000FF" w:themeColor="hyperlink"/>
      <w:u w:val="single"/>
    </w:rPr>
  </w:style>
  <w:style w:type="paragraph" w:styleId="NormalWeb">
    <w:name w:val="Normal (Web)"/>
    <w:basedOn w:val="Normal"/>
    <w:uiPriority w:val="99"/>
    <w:rsid w:val="000238E8"/>
    <w:rPr>
      <w:rFonts w:ascii="Times New Roman" w:hAnsi="Times New Roman" w:cs="Times New Roman"/>
      <w:sz w:val="24"/>
      <w:szCs w:val="24"/>
    </w:rPr>
  </w:style>
  <w:style w:type="paragraph" w:customStyle="1" w:styleId="Heading">
    <w:name w:val="Heading"/>
    <w:next w:val="Normal"/>
    <w:rsid w:val="0066149C"/>
    <w:pPr>
      <w:keepNext/>
      <w:pBdr>
        <w:top w:val="nil"/>
        <w:left w:val="nil"/>
        <w:bottom w:val="nil"/>
        <w:right w:val="nil"/>
        <w:between w:val="nil"/>
        <w:bar w:val="nil"/>
      </w:pBdr>
      <w:tabs>
        <w:tab w:val="left" w:pos="567"/>
      </w:tabs>
      <w:spacing w:before="240" w:after="60"/>
      <w:outlineLvl w:val="0"/>
    </w:pPr>
    <w:rPr>
      <w:rFonts w:ascii="Arial Black" w:eastAsia="Arial Unicode MS" w:hAnsi="Arial Unicode MS" w:cs="Arial Unicode MS"/>
      <w:b/>
      <w:bCs/>
      <w:caps/>
      <w:color w:val="000000"/>
      <w:kern w:val="28"/>
      <w:sz w:val="32"/>
      <w:szCs w:val="32"/>
      <w:u w:color="000000"/>
      <w:bdr w:val="nil"/>
      <w:lang w:val="da-DK"/>
    </w:rPr>
  </w:style>
  <w:style w:type="numbering" w:customStyle="1" w:styleId="Dash">
    <w:name w:val="Dash"/>
    <w:rsid w:val="0066149C"/>
    <w:pPr>
      <w:numPr>
        <w:numId w:val="10"/>
      </w:numPr>
    </w:pPr>
  </w:style>
  <w:style w:type="character" w:styleId="CommentReference">
    <w:name w:val="annotation reference"/>
    <w:basedOn w:val="DefaultParagraphFont"/>
    <w:rsid w:val="00193E73"/>
    <w:rPr>
      <w:sz w:val="16"/>
      <w:szCs w:val="16"/>
    </w:rPr>
  </w:style>
  <w:style w:type="paragraph" w:styleId="CommentText">
    <w:name w:val="annotation text"/>
    <w:basedOn w:val="Normal"/>
    <w:link w:val="CommentTextChar"/>
    <w:rsid w:val="00193E73"/>
    <w:rPr>
      <w:sz w:val="20"/>
      <w:szCs w:val="20"/>
    </w:rPr>
  </w:style>
  <w:style w:type="character" w:customStyle="1" w:styleId="CommentTextChar">
    <w:name w:val="Comment Text Char"/>
    <w:basedOn w:val="DefaultParagraphFont"/>
    <w:link w:val="CommentText"/>
    <w:rsid w:val="00193E73"/>
    <w:rPr>
      <w:rFonts w:ascii="Garamond" w:hAnsi="Garamond" w:cs="Arial"/>
    </w:rPr>
  </w:style>
  <w:style w:type="paragraph" w:styleId="CommentSubject">
    <w:name w:val="annotation subject"/>
    <w:basedOn w:val="CommentText"/>
    <w:next w:val="CommentText"/>
    <w:link w:val="CommentSubjectChar"/>
    <w:rsid w:val="00193E73"/>
    <w:rPr>
      <w:b/>
      <w:bCs/>
    </w:rPr>
  </w:style>
  <w:style w:type="character" w:customStyle="1" w:styleId="CommentSubjectChar">
    <w:name w:val="Comment Subject Char"/>
    <w:basedOn w:val="CommentTextChar"/>
    <w:link w:val="CommentSubject"/>
    <w:rsid w:val="00193E73"/>
    <w:rPr>
      <w:rFonts w:ascii="Garamond" w:hAnsi="Garamond" w:cs="Arial"/>
      <w:b/>
      <w:bCs/>
    </w:rPr>
  </w:style>
  <w:style w:type="paragraph" w:styleId="ListParagraph">
    <w:name w:val="List Paragraph"/>
    <w:basedOn w:val="Normal"/>
    <w:uiPriority w:val="34"/>
    <w:qFormat/>
    <w:rsid w:val="00066770"/>
    <w:pPr>
      <w:ind w:left="720"/>
      <w:contextualSpacing/>
    </w:pPr>
  </w:style>
  <w:style w:type="paragraph" w:customStyle="1" w:styleId="Default">
    <w:name w:val="Default"/>
    <w:rsid w:val="00221EF3"/>
    <w:pPr>
      <w:autoSpaceDE w:val="0"/>
      <w:autoSpaceDN w:val="0"/>
      <w:adjustRightInd w:val="0"/>
    </w:pPr>
    <w:rPr>
      <w:rFonts w:ascii="DIN" w:hAnsi="DIN" w:cs="DIN"/>
      <w:color w:val="000000"/>
      <w:sz w:val="24"/>
      <w:szCs w:val="24"/>
    </w:rPr>
  </w:style>
  <w:style w:type="paragraph" w:customStyle="1" w:styleId="Pa1">
    <w:name w:val="Pa1"/>
    <w:basedOn w:val="Default"/>
    <w:next w:val="Default"/>
    <w:uiPriority w:val="99"/>
    <w:rsid w:val="00221EF3"/>
    <w:pPr>
      <w:spacing w:line="201" w:lineRule="atLeast"/>
    </w:pPr>
    <w:rPr>
      <w:rFonts w:cs="Times New Roman"/>
      <w:color w:val="auto"/>
    </w:rPr>
  </w:style>
  <w:style w:type="character" w:customStyle="1" w:styleId="A2">
    <w:name w:val="A2"/>
    <w:uiPriority w:val="99"/>
    <w:rsid w:val="00221EF3"/>
    <w:rPr>
      <w:rFonts w:cs="DIN"/>
      <w:color w:val="FFFFFF"/>
      <w:sz w:val="84"/>
      <w:szCs w:val="84"/>
    </w:rPr>
  </w:style>
  <w:style w:type="character" w:customStyle="1" w:styleId="A3">
    <w:name w:val="A3"/>
    <w:uiPriority w:val="99"/>
    <w:rsid w:val="00221EF3"/>
    <w:rPr>
      <w:rFonts w:cs="DIN"/>
      <w:color w:val="FFFFFF"/>
      <w:sz w:val="60"/>
      <w:szCs w:val="60"/>
    </w:rPr>
  </w:style>
  <w:style w:type="paragraph" w:customStyle="1" w:styleId="Cover">
    <w:name w:val="Cover"/>
    <w:basedOn w:val="Heading1"/>
    <w:link w:val="CoverChar"/>
    <w:qFormat/>
    <w:rsid w:val="00B1618E"/>
    <w:pPr>
      <w:keepNext w:val="0"/>
      <w:tabs>
        <w:tab w:val="clear" w:pos="567"/>
      </w:tabs>
      <w:overflowPunct w:val="0"/>
      <w:autoSpaceDE w:val="0"/>
      <w:autoSpaceDN w:val="0"/>
      <w:adjustRightInd w:val="0"/>
      <w:spacing w:before="0" w:after="120"/>
      <w:textAlignment w:val="baseline"/>
    </w:pPr>
    <w:rPr>
      <w:rFonts w:ascii="Arial" w:hAnsi="Arial"/>
      <w:b/>
      <w:caps w:val="0"/>
      <w:snapToGrid/>
      <w:w w:val="100"/>
      <w:kern w:val="0"/>
      <w:sz w:val="48"/>
      <w:szCs w:val="48"/>
      <w:lang w:eastAsia="en-AU"/>
    </w:rPr>
  </w:style>
  <w:style w:type="character" w:customStyle="1" w:styleId="CoverChar">
    <w:name w:val="Cover Char"/>
    <w:basedOn w:val="DefaultParagraphFont"/>
    <w:link w:val="Cover"/>
    <w:rsid w:val="00B1618E"/>
    <w:rPr>
      <w:rFonts w:ascii="Arial" w:hAnsi="Arial" w:cs="Arial"/>
      <w:b/>
      <w:sz w:val="48"/>
      <w:szCs w:val="48"/>
    </w:rPr>
  </w:style>
  <w:style w:type="character" w:customStyle="1" w:styleId="apple-converted-space">
    <w:name w:val="apple-converted-space"/>
    <w:basedOn w:val="DefaultParagraphFont"/>
    <w:rsid w:val="00AF3C3C"/>
  </w:style>
  <w:style w:type="paragraph" w:styleId="Header">
    <w:name w:val="header"/>
    <w:basedOn w:val="Normal"/>
    <w:link w:val="HeaderChar"/>
    <w:rsid w:val="006B5CC6"/>
    <w:pPr>
      <w:tabs>
        <w:tab w:val="center" w:pos="4513"/>
        <w:tab w:val="right" w:pos="9026"/>
      </w:tabs>
      <w:spacing w:after="0"/>
    </w:pPr>
  </w:style>
  <w:style w:type="character" w:customStyle="1" w:styleId="HeaderChar">
    <w:name w:val="Header Char"/>
    <w:basedOn w:val="DefaultParagraphFont"/>
    <w:link w:val="Header"/>
    <w:rsid w:val="006B5CC6"/>
    <w:rPr>
      <w:rFonts w:ascii="Garamond" w:hAnsi="Garamond" w:cs="Arial"/>
      <w:sz w:val="22"/>
      <w:szCs w:val="22"/>
    </w:rPr>
  </w:style>
  <w:style w:type="character" w:styleId="Emphasis">
    <w:name w:val="Emphasis"/>
    <w:basedOn w:val="DefaultParagraphFont"/>
    <w:uiPriority w:val="20"/>
    <w:qFormat/>
    <w:rsid w:val="000B13D6"/>
    <w:rPr>
      <w:i/>
      <w:iCs/>
    </w:rPr>
  </w:style>
  <w:style w:type="character" w:styleId="FollowedHyperlink">
    <w:name w:val="FollowedHyperlink"/>
    <w:basedOn w:val="DefaultParagraphFont"/>
    <w:rsid w:val="008746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9261">
      <w:bodyDiv w:val="1"/>
      <w:marLeft w:val="0"/>
      <w:marRight w:val="0"/>
      <w:marTop w:val="0"/>
      <w:marBottom w:val="0"/>
      <w:divBdr>
        <w:top w:val="none" w:sz="0" w:space="0" w:color="auto"/>
        <w:left w:val="none" w:sz="0" w:space="0" w:color="auto"/>
        <w:bottom w:val="none" w:sz="0" w:space="0" w:color="auto"/>
        <w:right w:val="none" w:sz="0" w:space="0" w:color="auto"/>
      </w:divBdr>
      <w:divsChild>
        <w:div w:id="422800355">
          <w:marLeft w:val="547"/>
          <w:marRight w:val="0"/>
          <w:marTop w:val="96"/>
          <w:marBottom w:val="0"/>
          <w:divBdr>
            <w:top w:val="none" w:sz="0" w:space="0" w:color="auto"/>
            <w:left w:val="none" w:sz="0" w:space="0" w:color="auto"/>
            <w:bottom w:val="none" w:sz="0" w:space="0" w:color="auto"/>
            <w:right w:val="none" w:sz="0" w:space="0" w:color="auto"/>
          </w:divBdr>
        </w:div>
      </w:divsChild>
    </w:div>
    <w:div w:id="182474682">
      <w:bodyDiv w:val="1"/>
      <w:marLeft w:val="0"/>
      <w:marRight w:val="0"/>
      <w:marTop w:val="0"/>
      <w:marBottom w:val="0"/>
      <w:divBdr>
        <w:top w:val="none" w:sz="0" w:space="0" w:color="auto"/>
        <w:left w:val="none" w:sz="0" w:space="0" w:color="auto"/>
        <w:bottom w:val="none" w:sz="0" w:space="0" w:color="auto"/>
        <w:right w:val="none" w:sz="0" w:space="0" w:color="auto"/>
      </w:divBdr>
      <w:divsChild>
        <w:div w:id="1710648821">
          <w:marLeft w:val="547"/>
          <w:marRight w:val="0"/>
          <w:marTop w:val="96"/>
          <w:marBottom w:val="0"/>
          <w:divBdr>
            <w:top w:val="none" w:sz="0" w:space="0" w:color="auto"/>
            <w:left w:val="none" w:sz="0" w:space="0" w:color="auto"/>
            <w:bottom w:val="none" w:sz="0" w:space="0" w:color="auto"/>
            <w:right w:val="none" w:sz="0" w:space="0" w:color="auto"/>
          </w:divBdr>
        </w:div>
      </w:divsChild>
    </w:div>
    <w:div w:id="210464537">
      <w:bodyDiv w:val="1"/>
      <w:marLeft w:val="0"/>
      <w:marRight w:val="0"/>
      <w:marTop w:val="0"/>
      <w:marBottom w:val="0"/>
      <w:divBdr>
        <w:top w:val="none" w:sz="0" w:space="0" w:color="auto"/>
        <w:left w:val="none" w:sz="0" w:space="0" w:color="auto"/>
        <w:bottom w:val="none" w:sz="0" w:space="0" w:color="auto"/>
        <w:right w:val="none" w:sz="0" w:space="0" w:color="auto"/>
      </w:divBdr>
    </w:div>
    <w:div w:id="340356536">
      <w:bodyDiv w:val="1"/>
      <w:marLeft w:val="0"/>
      <w:marRight w:val="0"/>
      <w:marTop w:val="0"/>
      <w:marBottom w:val="0"/>
      <w:divBdr>
        <w:top w:val="none" w:sz="0" w:space="0" w:color="auto"/>
        <w:left w:val="none" w:sz="0" w:space="0" w:color="auto"/>
        <w:bottom w:val="none" w:sz="0" w:space="0" w:color="auto"/>
        <w:right w:val="none" w:sz="0" w:space="0" w:color="auto"/>
      </w:divBdr>
      <w:divsChild>
        <w:div w:id="546451603">
          <w:marLeft w:val="0"/>
          <w:marRight w:val="0"/>
          <w:marTop w:val="0"/>
          <w:marBottom w:val="0"/>
          <w:divBdr>
            <w:top w:val="none" w:sz="0" w:space="0" w:color="auto"/>
            <w:left w:val="none" w:sz="0" w:space="0" w:color="auto"/>
            <w:bottom w:val="none" w:sz="0" w:space="0" w:color="auto"/>
            <w:right w:val="none" w:sz="0" w:space="0" w:color="auto"/>
          </w:divBdr>
          <w:divsChild>
            <w:div w:id="1609392452">
              <w:marLeft w:val="0"/>
              <w:marRight w:val="0"/>
              <w:marTop w:val="0"/>
              <w:marBottom w:val="0"/>
              <w:divBdr>
                <w:top w:val="none" w:sz="0" w:space="0" w:color="auto"/>
                <w:left w:val="none" w:sz="0" w:space="0" w:color="auto"/>
                <w:bottom w:val="none" w:sz="0" w:space="0" w:color="auto"/>
                <w:right w:val="none" w:sz="0" w:space="0" w:color="auto"/>
              </w:divBdr>
              <w:divsChild>
                <w:div w:id="1916476007">
                  <w:marLeft w:val="0"/>
                  <w:marRight w:val="0"/>
                  <w:marTop w:val="0"/>
                  <w:marBottom w:val="0"/>
                  <w:divBdr>
                    <w:top w:val="none" w:sz="0" w:space="0" w:color="auto"/>
                    <w:left w:val="none" w:sz="0" w:space="0" w:color="auto"/>
                    <w:bottom w:val="none" w:sz="0" w:space="0" w:color="auto"/>
                    <w:right w:val="none" w:sz="0" w:space="0" w:color="auto"/>
                  </w:divBdr>
                  <w:divsChild>
                    <w:div w:id="320499899">
                      <w:marLeft w:val="0"/>
                      <w:marRight w:val="0"/>
                      <w:marTop w:val="0"/>
                      <w:marBottom w:val="0"/>
                      <w:divBdr>
                        <w:top w:val="none" w:sz="0" w:space="0" w:color="auto"/>
                        <w:left w:val="none" w:sz="0" w:space="0" w:color="auto"/>
                        <w:bottom w:val="none" w:sz="0" w:space="0" w:color="auto"/>
                        <w:right w:val="none" w:sz="0" w:space="0" w:color="auto"/>
                      </w:divBdr>
                      <w:divsChild>
                        <w:div w:id="7392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341624">
      <w:bodyDiv w:val="1"/>
      <w:marLeft w:val="0"/>
      <w:marRight w:val="0"/>
      <w:marTop w:val="0"/>
      <w:marBottom w:val="0"/>
      <w:divBdr>
        <w:top w:val="none" w:sz="0" w:space="0" w:color="auto"/>
        <w:left w:val="none" w:sz="0" w:space="0" w:color="auto"/>
        <w:bottom w:val="none" w:sz="0" w:space="0" w:color="auto"/>
        <w:right w:val="none" w:sz="0" w:space="0" w:color="auto"/>
      </w:divBdr>
      <w:divsChild>
        <w:div w:id="103236006">
          <w:marLeft w:val="835"/>
          <w:marRight w:val="0"/>
          <w:marTop w:val="96"/>
          <w:marBottom w:val="0"/>
          <w:divBdr>
            <w:top w:val="none" w:sz="0" w:space="0" w:color="auto"/>
            <w:left w:val="none" w:sz="0" w:space="0" w:color="auto"/>
            <w:bottom w:val="none" w:sz="0" w:space="0" w:color="auto"/>
            <w:right w:val="none" w:sz="0" w:space="0" w:color="auto"/>
          </w:divBdr>
        </w:div>
        <w:div w:id="1145201997">
          <w:marLeft w:val="835"/>
          <w:marRight w:val="0"/>
          <w:marTop w:val="96"/>
          <w:marBottom w:val="0"/>
          <w:divBdr>
            <w:top w:val="none" w:sz="0" w:space="0" w:color="auto"/>
            <w:left w:val="none" w:sz="0" w:space="0" w:color="auto"/>
            <w:bottom w:val="none" w:sz="0" w:space="0" w:color="auto"/>
            <w:right w:val="none" w:sz="0" w:space="0" w:color="auto"/>
          </w:divBdr>
        </w:div>
        <w:div w:id="1579746979">
          <w:marLeft w:val="835"/>
          <w:marRight w:val="0"/>
          <w:marTop w:val="96"/>
          <w:marBottom w:val="0"/>
          <w:divBdr>
            <w:top w:val="none" w:sz="0" w:space="0" w:color="auto"/>
            <w:left w:val="none" w:sz="0" w:space="0" w:color="auto"/>
            <w:bottom w:val="none" w:sz="0" w:space="0" w:color="auto"/>
            <w:right w:val="none" w:sz="0" w:space="0" w:color="auto"/>
          </w:divBdr>
        </w:div>
      </w:divsChild>
    </w:div>
    <w:div w:id="446781665">
      <w:bodyDiv w:val="1"/>
      <w:marLeft w:val="0"/>
      <w:marRight w:val="0"/>
      <w:marTop w:val="0"/>
      <w:marBottom w:val="0"/>
      <w:divBdr>
        <w:top w:val="none" w:sz="0" w:space="0" w:color="auto"/>
        <w:left w:val="none" w:sz="0" w:space="0" w:color="auto"/>
        <w:bottom w:val="none" w:sz="0" w:space="0" w:color="auto"/>
        <w:right w:val="none" w:sz="0" w:space="0" w:color="auto"/>
      </w:divBdr>
      <w:divsChild>
        <w:div w:id="915476515">
          <w:marLeft w:val="0"/>
          <w:marRight w:val="0"/>
          <w:marTop w:val="0"/>
          <w:marBottom w:val="0"/>
          <w:divBdr>
            <w:top w:val="none" w:sz="0" w:space="0" w:color="auto"/>
            <w:left w:val="none" w:sz="0" w:space="0" w:color="auto"/>
            <w:bottom w:val="none" w:sz="0" w:space="0" w:color="auto"/>
            <w:right w:val="none" w:sz="0" w:space="0" w:color="auto"/>
          </w:divBdr>
          <w:divsChild>
            <w:div w:id="1423992977">
              <w:marLeft w:val="0"/>
              <w:marRight w:val="0"/>
              <w:marTop w:val="0"/>
              <w:marBottom w:val="0"/>
              <w:divBdr>
                <w:top w:val="none" w:sz="0" w:space="0" w:color="auto"/>
                <w:left w:val="none" w:sz="0" w:space="0" w:color="auto"/>
                <w:bottom w:val="none" w:sz="0" w:space="0" w:color="auto"/>
                <w:right w:val="none" w:sz="0" w:space="0" w:color="auto"/>
              </w:divBdr>
              <w:divsChild>
                <w:div w:id="935676789">
                  <w:marLeft w:val="0"/>
                  <w:marRight w:val="0"/>
                  <w:marTop w:val="0"/>
                  <w:marBottom w:val="0"/>
                  <w:divBdr>
                    <w:top w:val="none" w:sz="0" w:space="0" w:color="auto"/>
                    <w:left w:val="none" w:sz="0" w:space="0" w:color="auto"/>
                    <w:bottom w:val="none" w:sz="0" w:space="0" w:color="auto"/>
                    <w:right w:val="none" w:sz="0" w:space="0" w:color="auto"/>
                  </w:divBdr>
                  <w:divsChild>
                    <w:div w:id="8008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365184">
      <w:bodyDiv w:val="1"/>
      <w:marLeft w:val="0"/>
      <w:marRight w:val="0"/>
      <w:marTop w:val="0"/>
      <w:marBottom w:val="0"/>
      <w:divBdr>
        <w:top w:val="none" w:sz="0" w:space="0" w:color="auto"/>
        <w:left w:val="none" w:sz="0" w:space="0" w:color="auto"/>
        <w:bottom w:val="none" w:sz="0" w:space="0" w:color="auto"/>
        <w:right w:val="none" w:sz="0" w:space="0" w:color="auto"/>
      </w:divBdr>
      <w:divsChild>
        <w:div w:id="196084610">
          <w:marLeft w:val="0"/>
          <w:marRight w:val="0"/>
          <w:marTop w:val="0"/>
          <w:marBottom w:val="0"/>
          <w:divBdr>
            <w:top w:val="none" w:sz="0" w:space="0" w:color="auto"/>
            <w:left w:val="none" w:sz="0" w:space="0" w:color="auto"/>
            <w:bottom w:val="none" w:sz="0" w:space="0" w:color="auto"/>
            <w:right w:val="none" w:sz="0" w:space="0" w:color="auto"/>
          </w:divBdr>
          <w:divsChild>
            <w:div w:id="1154957547">
              <w:marLeft w:val="0"/>
              <w:marRight w:val="0"/>
              <w:marTop w:val="0"/>
              <w:marBottom w:val="0"/>
              <w:divBdr>
                <w:top w:val="none" w:sz="0" w:space="0" w:color="auto"/>
                <w:left w:val="none" w:sz="0" w:space="0" w:color="auto"/>
                <w:bottom w:val="none" w:sz="0" w:space="0" w:color="auto"/>
                <w:right w:val="none" w:sz="0" w:space="0" w:color="auto"/>
              </w:divBdr>
              <w:divsChild>
                <w:div w:id="1657952407">
                  <w:marLeft w:val="0"/>
                  <w:marRight w:val="0"/>
                  <w:marTop w:val="0"/>
                  <w:marBottom w:val="0"/>
                  <w:divBdr>
                    <w:top w:val="none" w:sz="0" w:space="0" w:color="auto"/>
                    <w:left w:val="none" w:sz="0" w:space="0" w:color="auto"/>
                    <w:bottom w:val="none" w:sz="0" w:space="0" w:color="auto"/>
                    <w:right w:val="none" w:sz="0" w:space="0" w:color="auto"/>
                  </w:divBdr>
                  <w:divsChild>
                    <w:div w:id="5895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436577">
      <w:bodyDiv w:val="1"/>
      <w:marLeft w:val="0"/>
      <w:marRight w:val="0"/>
      <w:marTop w:val="0"/>
      <w:marBottom w:val="0"/>
      <w:divBdr>
        <w:top w:val="none" w:sz="0" w:space="0" w:color="auto"/>
        <w:left w:val="none" w:sz="0" w:space="0" w:color="auto"/>
        <w:bottom w:val="none" w:sz="0" w:space="0" w:color="auto"/>
        <w:right w:val="none" w:sz="0" w:space="0" w:color="auto"/>
      </w:divBdr>
      <w:divsChild>
        <w:div w:id="145778463">
          <w:marLeft w:val="0"/>
          <w:marRight w:val="0"/>
          <w:marTop w:val="0"/>
          <w:marBottom w:val="0"/>
          <w:divBdr>
            <w:top w:val="none" w:sz="0" w:space="0" w:color="auto"/>
            <w:left w:val="none" w:sz="0" w:space="0" w:color="auto"/>
            <w:bottom w:val="none" w:sz="0" w:space="0" w:color="auto"/>
            <w:right w:val="none" w:sz="0" w:space="0" w:color="auto"/>
          </w:divBdr>
          <w:divsChild>
            <w:div w:id="278294196">
              <w:marLeft w:val="0"/>
              <w:marRight w:val="0"/>
              <w:marTop w:val="0"/>
              <w:marBottom w:val="0"/>
              <w:divBdr>
                <w:top w:val="none" w:sz="0" w:space="0" w:color="auto"/>
                <w:left w:val="none" w:sz="0" w:space="0" w:color="auto"/>
                <w:bottom w:val="none" w:sz="0" w:space="0" w:color="auto"/>
                <w:right w:val="none" w:sz="0" w:space="0" w:color="auto"/>
              </w:divBdr>
              <w:divsChild>
                <w:div w:id="1529830387">
                  <w:marLeft w:val="0"/>
                  <w:marRight w:val="0"/>
                  <w:marTop w:val="0"/>
                  <w:marBottom w:val="0"/>
                  <w:divBdr>
                    <w:top w:val="none" w:sz="0" w:space="0" w:color="auto"/>
                    <w:left w:val="none" w:sz="0" w:space="0" w:color="auto"/>
                    <w:bottom w:val="none" w:sz="0" w:space="0" w:color="auto"/>
                    <w:right w:val="none" w:sz="0" w:space="0" w:color="auto"/>
                  </w:divBdr>
                  <w:divsChild>
                    <w:div w:id="62069734">
                      <w:marLeft w:val="0"/>
                      <w:marRight w:val="0"/>
                      <w:marTop w:val="0"/>
                      <w:marBottom w:val="0"/>
                      <w:divBdr>
                        <w:top w:val="none" w:sz="0" w:space="0" w:color="auto"/>
                        <w:left w:val="none" w:sz="0" w:space="0" w:color="auto"/>
                        <w:bottom w:val="none" w:sz="0" w:space="0" w:color="auto"/>
                        <w:right w:val="none" w:sz="0" w:space="0" w:color="auto"/>
                      </w:divBdr>
                      <w:divsChild>
                        <w:div w:id="1717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346932">
      <w:bodyDiv w:val="1"/>
      <w:marLeft w:val="0"/>
      <w:marRight w:val="0"/>
      <w:marTop w:val="0"/>
      <w:marBottom w:val="0"/>
      <w:divBdr>
        <w:top w:val="none" w:sz="0" w:space="0" w:color="auto"/>
        <w:left w:val="none" w:sz="0" w:space="0" w:color="auto"/>
        <w:bottom w:val="none" w:sz="0" w:space="0" w:color="auto"/>
        <w:right w:val="none" w:sz="0" w:space="0" w:color="auto"/>
      </w:divBdr>
      <w:divsChild>
        <w:div w:id="1546062123">
          <w:marLeft w:val="547"/>
          <w:marRight w:val="0"/>
          <w:marTop w:val="134"/>
          <w:marBottom w:val="0"/>
          <w:divBdr>
            <w:top w:val="none" w:sz="0" w:space="0" w:color="auto"/>
            <w:left w:val="none" w:sz="0" w:space="0" w:color="auto"/>
            <w:bottom w:val="none" w:sz="0" w:space="0" w:color="auto"/>
            <w:right w:val="none" w:sz="0" w:space="0" w:color="auto"/>
          </w:divBdr>
        </w:div>
      </w:divsChild>
    </w:div>
    <w:div w:id="1251737938">
      <w:bodyDiv w:val="1"/>
      <w:marLeft w:val="0"/>
      <w:marRight w:val="0"/>
      <w:marTop w:val="0"/>
      <w:marBottom w:val="0"/>
      <w:divBdr>
        <w:top w:val="none" w:sz="0" w:space="0" w:color="auto"/>
        <w:left w:val="none" w:sz="0" w:space="0" w:color="auto"/>
        <w:bottom w:val="none" w:sz="0" w:space="0" w:color="auto"/>
        <w:right w:val="none" w:sz="0" w:space="0" w:color="auto"/>
      </w:divBdr>
      <w:divsChild>
        <w:div w:id="506485559">
          <w:marLeft w:val="547"/>
          <w:marRight w:val="0"/>
          <w:marTop w:val="67"/>
          <w:marBottom w:val="0"/>
          <w:divBdr>
            <w:top w:val="none" w:sz="0" w:space="0" w:color="auto"/>
            <w:left w:val="none" w:sz="0" w:space="0" w:color="auto"/>
            <w:bottom w:val="none" w:sz="0" w:space="0" w:color="auto"/>
            <w:right w:val="none" w:sz="0" w:space="0" w:color="auto"/>
          </w:divBdr>
        </w:div>
        <w:div w:id="460029578">
          <w:marLeft w:val="547"/>
          <w:marRight w:val="0"/>
          <w:marTop w:val="67"/>
          <w:marBottom w:val="0"/>
          <w:divBdr>
            <w:top w:val="none" w:sz="0" w:space="0" w:color="auto"/>
            <w:left w:val="none" w:sz="0" w:space="0" w:color="auto"/>
            <w:bottom w:val="none" w:sz="0" w:space="0" w:color="auto"/>
            <w:right w:val="none" w:sz="0" w:space="0" w:color="auto"/>
          </w:divBdr>
        </w:div>
        <w:div w:id="1318919823">
          <w:marLeft w:val="547"/>
          <w:marRight w:val="0"/>
          <w:marTop w:val="67"/>
          <w:marBottom w:val="0"/>
          <w:divBdr>
            <w:top w:val="none" w:sz="0" w:space="0" w:color="auto"/>
            <w:left w:val="none" w:sz="0" w:space="0" w:color="auto"/>
            <w:bottom w:val="none" w:sz="0" w:space="0" w:color="auto"/>
            <w:right w:val="none" w:sz="0" w:space="0" w:color="auto"/>
          </w:divBdr>
        </w:div>
        <w:div w:id="1261258074">
          <w:marLeft w:val="547"/>
          <w:marRight w:val="0"/>
          <w:marTop w:val="67"/>
          <w:marBottom w:val="0"/>
          <w:divBdr>
            <w:top w:val="none" w:sz="0" w:space="0" w:color="auto"/>
            <w:left w:val="none" w:sz="0" w:space="0" w:color="auto"/>
            <w:bottom w:val="none" w:sz="0" w:space="0" w:color="auto"/>
            <w:right w:val="none" w:sz="0" w:space="0" w:color="auto"/>
          </w:divBdr>
        </w:div>
        <w:div w:id="334310485">
          <w:marLeft w:val="547"/>
          <w:marRight w:val="0"/>
          <w:marTop w:val="67"/>
          <w:marBottom w:val="0"/>
          <w:divBdr>
            <w:top w:val="none" w:sz="0" w:space="0" w:color="auto"/>
            <w:left w:val="none" w:sz="0" w:space="0" w:color="auto"/>
            <w:bottom w:val="none" w:sz="0" w:space="0" w:color="auto"/>
            <w:right w:val="none" w:sz="0" w:space="0" w:color="auto"/>
          </w:divBdr>
        </w:div>
      </w:divsChild>
    </w:div>
    <w:div w:id="1649285464">
      <w:bodyDiv w:val="1"/>
      <w:marLeft w:val="0"/>
      <w:marRight w:val="0"/>
      <w:marTop w:val="0"/>
      <w:marBottom w:val="0"/>
      <w:divBdr>
        <w:top w:val="none" w:sz="0" w:space="0" w:color="auto"/>
        <w:left w:val="none" w:sz="0" w:space="0" w:color="auto"/>
        <w:bottom w:val="none" w:sz="0" w:space="0" w:color="auto"/>
        <w:right w:val="none" w:sz="0" w:space="0" w:color="auto"/>
      </w:divBdr>
      <w:divsChild>
        <w:div w:id="2085491606">
          <w:marLeft w:val="0"/>
          <w:marRight w:val="0"/>
          <w:marTop w:val="0"/>
          <w:marBottom w:val="0"/>
          <w:divBdr>
            <w:top w:val="none" w:sz="0" w:space="0" w:color="auto"/>
            <w:left w:val="none" w:sz="0" w:space="0" w:color="auto"/>
            <w:bottom w:val="none" w:sz="0" w:space="0" w:color="auto"/>
            <w:right w:val="none" w:sz="0" w:space="0" w:color="auto"/>
          </w:divBdr>
          <w:divsChild>
            <w:div w:id="151337548">
              <w:marLeft w:val="0"/>
              <w:marRight w:val="0"/>
              <w:marTop w:val="0"/>
              <w:marBottom w:val="0"/>
              <w:divBdr>
                <w:top w:val="none" w:sz="0" w:space="0" w:color="auto"/>
                <w:left w:val="none" w:sz="0" w:space="0" w:color="auto"/>
                <w:bottom w:val="none" w:sz="0" w:space="0" w:color="auto"/>
                <w:right w:val="none" w:sz="0" w:space="0" w:color="auto"/>
              </w:divBdr>
              <w:divsChild>
                <w:div w:id="1567300850">
                  <w:marLeft w:val="0"/>
                  <w:marRight w:val="0"/>
                  <w:marTop w:val="0"/>
                  <w:marBottom w:val="0"/>
                  <w:divBdr>
                    <w:top w:val="none" w:sz="0" w:space="0" w:color="auto"/>
                    <w:left w:val="none" w:sz="0" w:space="0" w:color="auto"/>
                    <w:bottom w:val="none" w:sz="0" w:space="0" w:color="auto"/>
                    <w:right w:val="none" w:sz="0" w:space="0" w:color="auto"/>
                  </w:divBdr>
                  <w:divsChild>
                    <w:div w:id="1601909776">
                      <w:marLeft w:val="0"/>
                      <w:marRight w:val="0"/>
                      <w:marTop w:val="0"/>
                      <w:marBottom w:val="0"/>
                      <w:divBdr>
                        <w:top w:val="none" w:sz="0" w:space="0" w:color="auto"/>
                        <w:left w:val="none" w:sz="0" w:space="0" w:color="auto"/>
                        <w:bottom w:val="none" w:sz="0" w:space="0" w:color="auto"/>
                        <w:right w:val="none" w:sz="0" w:space="0" w:color="auto"/>
                      </w:divBdr>
                      <w:divsChild>
                        <w:div w:id="10375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48691">
      <w:bodyDiv w:val="1"/>
      <w:marLeft w:val="0"/>
      <w:marRight w:val="0"/>
      <w:marTop w:val="0"/>
      <w:marBottom w:val="0"/>
      <w:divBdr>
        <w:top w:val="none" w:sz="0" w:space="0" w:color="auto"/>
        <w:left w:val="none" w:sz="0" w:space="0" w:color="auto"/>
        <w:bottom w:val="none" w:sz="0" w:space="0" w:color="auto"/>
        <w:right w:val="none" w:sz="0" w:space="0" w:color="auto"/>
      </w:divBdr>
      <w:divsChild>
        <w:div w:id="23989191">
          <w:marLeft w:val="547"/>
          <w:marRight w:val="0"/>
          <w:marTop w:val="134"/>
          <w:marBottom w:val="0"/>
          <w:divBdr>
            <w:top w:val="none" w:sz="0" w:space="0" w:color="auto"/>
            <w:left w:val="none" w:sz="0" w:space="0" w:color="auto"/>
            <w:bottom w:val="none" w:sz="0" w:space="0" w:color="auto"/>
            <w:right w:val="none" w:sz="0" w:space="0" w:color="auto"/>
          </w:divBdr>
        </w:div>
      </w:divsChild>
    </w:div>
    <w:div w:id="1802072905">
      <w:bodyDiv w:val="1"/>
      <w:marLeft w:val="0"/>
      <w:marRight w:val="0"/>
      <w:marTop w:val="0"/>
      <w:marBottom w:val="0"/>
      <w:divBdr>
        <w:top w:val="none" w:sz="0" w:space="0" w:color="auto"/>
        <w:left w:val="none" w:sz="0" w:space="0" w:color="auto"/>
        <w:bottom w:val="none" w:sz="0" w:space="0" w:color="auto"/>
        <w:right w:val="none" w:sz="0" w:space="0" w:color="auto"/>
      </w:divBdr>
      <w:divsChild>
        <w:div w:id="869416913">
          <w:marLeft w:val="547"/>
          <w:marRight w:val="0"/>
          <w:marTop w:val="134"/>
          <w:marBottom w:val="0"/>
          <w:divBdr>
            <w:top w:val="none" w:sz="0" w:space="0" w:color="auto"/>
            <w:left w:val="none" w:sz="0" w:space="0" w:color="auto"/>
            <w:bottom w:val="none" w:sz="0" w:space="0" w:color="auto"/>
            <w:right w:val="none" w:sz="0" w:space="0" w:color="auto"/>
          </w:divBdr>
        </w:div>
        <w:div w:id="600843483">
          <w:marLeft w:val="547"/>
          <w:marRight w:val="0"/>
          <w:marTop w:val="134"/>
          <w:marBottom w:val="0"/>
          <w:divBdr>
            <w:top w:val="none" w:sz="0" w:space="0" w:color="auto"/>
            <w:left w:val="none" w:sz="0" w:space="0" w:color="auto"/>
            <w:bottom w:val="none" w:sz="0" w:space="0" w:color="auto"/>
            <w:right w:val="none" w:sz="0" w:space="0" w:color="auto"/>
          </w:divBdr>
        </w:div>
      </w:divsChild>
    </w:div>
    <w:div w:id="1875078538">
      <w:bodyDiv w:val="1"/>
      <w:marLeft w:val="0"/>
      <w:marRight w:val="0"/>
      <w:marTop w:val="0"/>
      <w:marBottom w:val="0"/>
      <w:divBdr>
        <w:top w:val="none" w:sz="0" w:space="0" w:color="auto"/>
        <w:left w:val="none" w:sz="0" w:space="0" w:color="auto"/>
        <w:bottom w:val="none" w:sz="0" w:space="0" w:color="auto"/>
        <w:right w:val="none" w:sz="0" w:space="0" w:color="auto"/>
      </w:divBdr>
      <w:divsChild>
        <w:div w:id="110173272">
          <w:marLeft w:val="0"/>
          <w:marRight w:val="0"/>
          <w:marTop w:val="0"/>
          <w:marBottom w:val="0"/>
          <w:divBdr>
            <w:top w:val="none" w:sz="0" w:space="0" w:color="auto"/>
            <w:left w:val="none" w:sz="0" w:space="0" w:color="auto"/>
            <w:bottom w:val="none" w:sz="0" w:space="0" w:color="auto"/>
            <w:right w:val="none" w:sz="0" w:space="0" w:color="auto"/>
          </w:divBdr>
          <w:divsChild>
            <w:div w:id="2129279694">
              <w:marLeft w:val="0"/>
              <w:marRight w:val="0"/>
              <w:marTop w:val="0"/>
              <w:marBottom w:val="0"/>
              <w:divBdr>
                <w:top w:val="none" w:sz="0" w:space="0" w:color="auto"/>
                <w:left w:val="none" w:sz="0" w:space="0" w:color="auto"/>
                <w:bottom w:val="none" w:sz="0" w:space="0" w:color="auto"/>
                <w:right w:val="none" w:sz="0" w:space="0" w:color="auto"/>
              </w:divBdr>
              <w:divsChild>
                <w:div w:id="322855542">
                  <w:marLeft w:val="0"/>
                  <w:marRight w:val="0"/>
                  <w:marTop w:val="0"/>
                  <w:marBottom w:val="0"/>
                  <w:divBdr>
                    <w:top w:val="none" w:sz="0" w:space="0" w:color="auto"/>
                    <w:left w:val="none" w:sz="0" w:space="0" w:color="auto"/>
                    <w:bottom w:val="none" w:sz="0" w:space="0" w:color="auto"/>
                    <w:right w:val="none" w:sz="0" w:space="0" w:color="auto"/>
                  </w:divBdr>
                  <w:divsChild>
                    <w:div w:id="11818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44560">
      <w:bodyDiv w:val="1"/>
      <w:marLeft w:val="0"/>
      <w:marRight w:val="0"/>
      <w:marTop w:val="0"/>
      <w:marBottom w:val="0"/>
      <w:divBdr>
        <w:top w:val="none" w:sz="0" w:space="0" w:color="auto"/>
        <w:left w:val="none" w:sz="0" w:space="0" w:color="auto"/>
        <w:bottom w:val="none" w:sz="0" w:space="0" w:color="auto"/>
        <w:right w:val="none" w:sz="0" w:space="0" w:color="auto"/>
      </w:divBdr>
      <w:divsChild>
        <w:div w:id="943614963">
          <w:marLeft w:val="0"/>
          <w:marRight w:val="0"/>
          <w:marTop w:val="0"/>
          <w:marBottom w:val="0"/>
          <w:divBdr>
            <w:top w:val="none" w:sz="0" w:space="0" w:color="auto"/>
            <w:left w:val="none" w:sz="0" w:space="0" w:color="auto"/>
            <w:bottom w:val="none" w:sz="0" w:space="0" w:color="auto"/>
            <w:right w:val="none" w:sz="0" w:space="0" w:color="auto"/>
          </w:divBdr>
          <w:divsChild>
            <w:div w:id="1976596817">
              <w:marLeft w:val="0"/>
              <w:marRight w:val="0"/>
              <w:marTop w:val="0"/>
              <w:marBottom w:val="0"/>
              <w:divBdr>
                <w:top w:val="none" w:sz="0" w:space="0" w:color="auto"/>
                <w:left w:val="none" w:sz="0" w:space="0" w:color="auto"/>
                <w:bottom w:val="none" w:sz="0" w:space="0" w:color="auto"/>
                <w:right w:val="none" w:sz="0" w:space="0" w:color="auto"/>
              </w:divBdr>
              <w:divsChild>
                <w:div w:id="1579830374">
                  <w:marLeft w:val="0"/>
                  <w:marRight w:val="0"/>
                  <w:marTop w:val="0"/>
                  <w:marBottom w:val="0"/>
                  <w:divBdr>
                    <w:top w:val="none" w:sz="0" w:space="0" w:color="auto"/>
                    <w:left w:val="none" w:sz="0" w:space="0" w:color="auto"/>
                    <w:bottom w:val="none" w:sz="0" w:space="0" w:color="auto"/>
                    <w:right w:val="none" w:sz="0" w:space="0" w:color="auto"/>
                  </w:divBdr>
                  <w:divsChild>
                    <w:div w:id="770900998">
                      <w:marLeft w:val="0"/>
                      <w:marRight w:val="0"/>
                      <w:marTop w:val="0"/>
                      <w:marBottom w:val="0"/>
                      <w:divBdr>
                        <w:top w:val="none" w:sz="0" w:space="0" w:color="auto"/>
                        <w:left w:val="none" w:sz="0" w:space="0" w:color="auto"/>
                        <w:bottom w:val="none" w:sz="0" w:space="0" w:color="auto"/>
                        <w:right w:val="none" w:sz="0" w:space="0" w:color="auto"/>
                      </w:divBdr>
                      <w:divsChild>
                        <w:div w:id="2094008755">
                          <w:marLeft w:val="0"/>
                          <w:marRight w:val="0"/>
                          <w:marTop w:val="0"/>
                          <w:marBottom w:val="0"/>
                          <w:divBdr>
                            <w:top w:val="none" w:sz="0" w:space="0" w:color="auto"/>
                            <w:left w:val="none" w:sz="0" w:space="0" w:color="auto"/>
                            <w:bottom w:val="none" w:sz="0" w:space="0" w:color="auto"/>
                            <w:right w:val="none" w:sz="0" w:space="0" w:color="auto"/>
                          </w:divBdr>
                          <w:divsChild>
                            <w:div w:id="3691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293372">
      <w:bodyDiv w:val="1"/>
      <w:marLeft w:val="0"/>
      <w:marRight w:val="0"/>
      <w:marTop w:val="0"/>
      <w:marBottom w:val="0"/>
      <w:divBdr>
        <w:top w:val="none" w:sz="0" w:space="0" w:color="auto"/>
        <w:left w:val="none" w:sz="0" w:space="0" w:color="auto"/>
        <w:bottom w:val="none" w:sz="0" w:space="0" w:color="auto"/>
        <w:right w:val="none" w:sz="0" w:space="0" w:color="auto"/>
      </w:divBdr>
    </w:div>
    <w:div w:id="1928689417">
      <w:bodyDiv w:val="1"/>
      <w:marLeft w:val="0"/>
      <w:marRight w:val="0"/>
      <w:marTop w:val="0"/>
      <w:marBottom w:val="0"/>
      <w:divBdr>
        <w:top w:val="none" w:sz="0" w:space="0" w:color="auto"/>
        <w:left w:val="none" w:sz="0" w:space="0" w:color="auto"/>
        <w:bottom w:val="none" w:sz="0" w:space="0" w:color="auto"/>
        <w:right w:val="none" w:sz="0" w:space="0" w:color="auto"/>
      </w:divBdr>
      <w:divsChild>
        <w:div w:id="1393309236">
          <w:marLeft w:val="0"/>
          <w:marRight w:val="0"/>
          <w:marTop w:val="0"/>
          <w:marBottom w:val="0"/>
          <w:divBdr>
            <w:top w:val="none" w:sz="0" w:space="0" w:color="auto"/>
            <w:left w:val="none" w:sz="0" w:space="0" w:color="auto"/>
            <w:bottom w:val="none" w:sz="0" w:space="0" w:color="auto"/>
            <w:right w:val="none" w:sz="0" w:space="0" w:color="auto"/>
          </w:divBdr>
          <w:divsChild>
            <w:div w:id="721488485">
              <w:marLeft w:val="0"/>
              <w:marRight w:val="0"/>
              <w:marTop w:val="0"/>
              <w:marBottom w:val="0"/>
              <w:divBdr>
                <w:top w:val="none" w:sz="0" w:space="0" w:color="auto"/>
                <w:left w:val="none" w:sz="0" w:space="0" w:color="auto"/>
                <w:bottom w:val="none" w:sz="0" w:space="0" w:color="auto"/>
                <w:right w:val="none" w:sz="0" w:space="0" w:color="auto"/>
              </w:divBdr>
              <w:divsChild>
                <w:div w:id="1672877495">
                  <w:marLeft w:val="0"/>
                  <w:marRight w:val="0"/>
                  <w:marTop w:val="0"/>
                  <w:marBottom w:val="0"/>
                  <w:divBdr>
                    <w:top w:val="none" w:sz="0" w:space="0" w:color="auto"/>
                    <w:left w:val="none" w:sz="0" w:space="0" w:color="auto"/>
                    <w:bottom w:val="none" w:sz="0" w:space="0" w:color="auto"/>
                    <w:right w:val="none" w:sz="0" w:space="0" w:color="auto"/>
                  </w:divBdr>
                  <w:divsChild>
                    <w:div w:id="1955013033">
                      <w:marLeft w:val="0"/>
                      <w:marRight w:val="0"/>
                      <w:marTop w:val="0"/>
                      <w:marBottom w:val="0"/>
                      <w:divBdr>
                        <w:top w:val="none" w:sz="0" w:space="0" w:color="auto"/>
                        <w:left w:val="none" w:sz="0" w:space="0" w:color="auto"/>
                        <w:bottom w:val="none" w:sz="0" w:space="0" w:color="auto"/>
                        <w:right w:val="none" w:sz="0" w:space="0" w:color="auto"/>
                      </w:divBdr>
                      <w:divsChild>
                        <w:div w:id="360515724">
                          <w:marLeft w:val="0"/>
                          <w:marRight w:val="0"/>
                          <w:marTop w:val="0"/>
                          <w:marBottom w:val="0"/>
                          <w:divBdr>
                            <w:top w:val="none" w:sz="0" w:space="0" w:color="auto"/>
                            <w:left w:val="none" w:sz="0" w:space="0" w:color="auto"/>
                            <w:bottom w:val="none" w:sz="0" w:space="0" w:color="auto"/>
                            <w:right w:val="none" w:sz="0" w:space="0" w:color="auto"/>
                          </w:divBdr>
                          <w:divsChild>
                            <w:div w:id="1190294637">
                              <w:marLeft w:val="0"/>
                              <w:marRight w:val="0"/>
                              <w:marTop w:val="0"/>
                              <w:marBottom w:val="0"/>
                              <w:divBdr>
                                <w:top w:val="none" w:sz="0" w:space="0" w:color="auto"/>
                                <w:left w:val="none" w:sz="0" w:space="0" w:color="auto"/>
                                <w:bottom w:val="none" w:sz="0" w:space="0" w:color="auto"/>
                                <w:right w:val="none" w:sz="0" w:space="0" w:color="auto"/>
                              </w:divBdr>
                              <w:divsChild>
                                <w:div w:id="21075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113502">
      <w:bodyDiv w:val="1"/>
      <w:marLeft w:val="0"/>
      <w:marRight w:val="0"/>
      <w:marTop w:val="0"/>
      <w:marBottom w:val="0"/>
      <w:divBdr>
        <w:top w:val="none" w:sz="0" w:space="0" w:color="auto"/>
        <w:left w:val="none" w:sz="0" w:space="0" w:color="auto"/>
        <w:bottom w:val="none" w:sz="0" w:space="0" w:color="auto"/>
        <w:right w:val="none" w:sz="0" w:space="0" w:color="auto"/>
      </w:divBdr>
      <w:divsChild>
        <w:div w:id="1213272483">
          <w:marLeft w:val="547"/>
          <w:marRight w:val="0"/>
          <w:marTop w:val="96"/>
          <w:marBottom w:val="0"/>
          <w:divBdr>
            <w:top w:val="none" w:sz="0" w:space="0" w:color="auto"/>
            <w:left w:val="none" w:sz="0" w:space="0" w:color="auto"/>
            <w:bottom w:val="none" w:sz="0" w:space="0" w:color="auto"/>
            <w:right w:val="none" w:sz="0" w:space="0" w:color="auto"/>
          </w:divBdr>
        </w:div>
        <w:div w:id="1707098514">
          <w:marLeft w:val="547"/>
          <w:marRight w:val="0"/>
          <w:marTop w:val="96"/>
          <w:marBottom w:val="0"/>
          <w:divBdr>
            <w:top w:val="none" w:sz="0" w:space="0" w:color="auto"/>
            <w:left w:val="none" w:sz="0" w:space="0" w:color="auto"/>
            <w:bottom w:val="none" w:sz="0" w:space="0" w:color="auto"/>
            <w:right w:val="none" w:sz="0" w:space="0" w:color="auto"/>
          </w:divBdr>
        </w:div>
        <w:div w:id="52614205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tpli.vic.gov.au/heritage/local-government/municipal-heritage-strategies" TargetMode="External"/><Relationship Id="rId18" Type="http://schemas.openxmlformats.org/officeDocument/2006/relationships/hyperlink" Target="http://www.dtpli.vic.gov.au/heritage/about-heritage-in-victoria/living-heritage-program" TargetMode="External"/><Relationship Id="rId26" Type="http://schemas.openxmlformats.org/officeDocument/2006/relationships/hyperlink" Target="http://www.dtpli.vic.gov.au/heritage/apply-for-heritage-permits/permit-policies-and-decision-making-guidelines" TargetMode="External"/><Relationship Id="rId39" Type="http://schemas.openxmlformats.org/officeDocument/2006/relationships/hyperlink" Target="http://www.dtpli.vic.gov.au/heritage/local-government/heritagechat" TargetMode="External"/><Relationship Id="rId21" Type="http://schemas.openxmlformats.org/officeDocument/2006/relationships/hyperlink" Target="http://www.museumsaustralia.org.au/site/" TargetMode="External"/><Relationship Id="rId34" Type="http://schemas.openxmlformats.org/officeDocument/2006/relationships/hyperlink" Target="http://www.dpc.vic.gov.au/index.php/aboriginal-affairs/aboriginal-affairs-overview" TargetMode="External"/><Relationship Id="rId42" Type="http://schemas.openxmlformats.org/officeDocument/2006/relationships/hyperlink" Target="https://aptaustralasia.wordpress.com/tag/longford-academy/" TargetMode="External"/><Relationship Id="rId47" Type="http://schemas.openxmlformats.org/officeDocument/2006/relationships/hyperlink" Target="http://www.environment.gov.au/resource/heritage-trades-and-professional-training-project" TargetMode="External"/><Relationship Id="rId50" Type="http://schemas.openxmlformats.org/officeDocument/2006/relationships/hyperlink" Target="http://www.dtpli.vic.gov.au/heritage/about-heritage-in-victoria/heritage-listings-explained" TargetMode="External"/><Relationship Id="rId55" Type="http://schemas.openxmlformats.org/officeDocument/2006/relationships/hyperlink" Target="http://www.environment.gov.au/system/files/resources/be929b43-5367-454a-9294-5c807713df7e/files/protecting-local-heritage-places.pdf"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mensshed.org/home/.aspx" TargetMode="External"/><Relationship Id="rId20" Type="http://schemas.openxmlformats.org/officeDocument/2006/relationships/hyperlink" Target="https://www.victrack.com.au/en/in-the-community/preserving-our-heritage/support-for-heritage-groups" TargetMode="External"/><Relationship Id="rId29" Type="http://schemas.openxmlformats.org/officeDocument/2006/relationships/hyperlink" Target="http://www.dtpli.vic.gov.au/heritage/apply-for-heritage-permits/how-to-apply-for-a-permit" TargetMode="External"/><Relationship Id="rId41" Type="http://schemas.openxmlformats.org/officeDocument/2006/relationships/hyperlink" Target="http://www.dtpli.vic.gov.au/__data/assets/pdf_file/0010/244864/HERITAGE_ADVISORY_SERVICE_BRIEF_2014_August.pdf" TargetMode="External"/><Relationship Id="rId54" Type="http://schemas.openxmlformats.org/officeDocument/2006/relationships/hyperlink" Target="http://www.dtpli.vic.gov.au/heritage/research-and-publications/framework-of-historical-them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dtpli.vic.gov.au/heritage/local-government/local-heritage-toolkit" TargetMode="External"/><Relationship Id="rId32" Type="http://schemas.openxmlformats.org/officeDocument/2006/relationships/hyperlink" Target="http://heritage.vic.gov.au/Heritage-places-objects/What-house-is-that/" TargetMode="External"/><Relationship Id="rId37" Type="http://schemas.openxmlformats.org/officeDocument/2006/relationships/hyperlink" Target="http://www.dtpli.vic.gov.au/heritage/consultant-and-contractor-directory/find-a-consultant-or-contractor" TargetMode="External"/><Relationship Id="rId40" Type="http://schemas.openxmlformats.org/officeDocument/2006/relationships/hyperlink" Target="http://www.dpc.vic.gov.au/index.php/aboriginal-affairs/aboriginal-affairs-overview" TargetMode="External"/><Relationship Id="rId45" Type="http://schemas.openxmlformats.org/officeDocument/2006/relationships/hyperlink" Target="https://www.deakin.edu.au/arts-ed/chcap/" TargetMode="External"/><Relationship Id="rId53" Type="http://schemas.openxmlformats.org/officeDocument/2006/relationships/hyperlink" Target="http://www.dpc.vic.gov.au/index.php/aboriginal-affairs/aboriginal-heritage-amendment-act-2016" TargetMode="External"/><Relationship Id="rId58" Type="http://schemas.openxmlformats.org/officeDocument/2006/relationships/hyperlink" Target="http://applications.doi.vic.gov.au/hermesv6/Login.html" TargetMode="External"/><Relationship Id="rId5" Type="http://schemas.openxmlformats.org/officeDocument/2006/relationships/settings" Target="settings.xml"/><Relationship Id="rId15" Type="http://schemas.openxmlformats.org/officeDocument/2006/relationships/hyperlink" Target="http://www.nationaltrust.org.au/vic/Home" TargetMode="External"/><Relationship Id="rId23" Type="http://schemas.openxmlformats.org/officeDocument/2006/relationships/hyperlink" Target="http://www.dtpli.vic.gov.au/heritage/local-government/heritage-advisors" TargetMode="External"/><Relationship Id="rId28" Type="http://schemas.openxmlformats.org/officeDocument/2006/relationships/hyperlink" Target="http://australia.icomos.org/publications/australia-icomos-heritage-toolkit/" TargetMode="External"/><Relationship Id="rId36" Type="http://schemas.openxmlformats.org/officeDocument/2006/relationships/hyperlink" Target="http://www.dtpli.vic.gov.au/heritage/historical-archaeology-and-heritage-inventory/archaeology-and-heritage-inventory-forms-and-guidelines" TargetMode="External"/><Relationship Id="rId49" Type="http://schemas.openxmlformats.org/officeDocument/2006/relationships/hyperlink" Target="mailto:archaeology.admin@dtpli.vic.gov.au" TargetMode="External"/><Relationship Id="rId57" Type="http://schemas.openxmlformats.org/officeDocument/2006/relationships/hyperlink" Target="http://www.dtpli.vic.gov.au/heritage/local-government/heritage-overlays" TargetMode="External"/><Relationship Id="rId61" Type="http://schemas.openxmlformats.org/officeDocument/2006/relationships/hyperlink" Target="http://www.environment.gov.au/cgi-bin/ahdb/search.pl" TargetMode="External"/><Relationship Id="rId10" Type="http://schemas.openxmlformats.org/officeDocument/2006/relationships/footer" Target="footer1.xml"/><Relationship Id="rId19" Type="http://schemas.openxmlformats.org/officeDocument/2006/relationships/hyperlink" Target="http://www.rdv.vic.gov.au/" TargetMode="External"/><Relationship Id="rId31" Type="http://schemas.openxmlformats.org/officeDocument/2006/relationships/hyperlink" Target="http://www.environment.nsw.gov.au/resources/heritagebranch/heritage/DesignInContext.pdf" TargetMode="External"/><Relationship Id="rId44" Type="http://schemas.openxmlformats.org/officeDocument/2006/relationships/hyperlink" Target="http://ippha.anu.edu.au/" TargetMode="External"/><Relationship Id="rId52" Type="http://schemas.openxmlformats.org/officeDocument/2006/relationships/hyperlink" Target="http://www.dtpli.vic.gov.au/heritage/historical-archaeology-and-heritage-inventory/archaeology-and-heritage-inventory-forms-and-guidelines" TargetMode="External"/><Relationship Id="rId60" Type="http://schemas.openxmlformats.org/officeDocument/2006/relationships/hyperlink" Target="http://vhd.heritage.vic.gov.au/vhd/heritagevic" TargetMode="External"/><Relationship Id="rId4" Type="http://schemas.microsoft.com/office/2007/relationships/stylesWithEffects" Target="stylesWithEffects.xml"/><Relationship Id="rId9" Type="http://schemas.openxmlformats.org/officeDocument/2006/relationships/hyperlink" Target="http://www.delwp.vic.gov.au/" TargetMode="External"/><Relationship Id="rId14" Type="http://schemas.openxmlformats.org/officeDocument/2006/relationships/hyperlink" Target="http://www.historyvictoria.org.au/" TargetMode="External"/><Relationship Id="rId22" Type="http://schemas.openxmlformats.org/officeDocument/2006/relationships/hyperlink" Target="http://www.dtpli.vic.gov.au/heritage/local-government/local-heritage-toolkit" TargetMode="External"/><Relationship Id="rId27" Type="http://schemas.openxmlformats.org/officeDocument/2006/relationships/hyperlink" Target="http://australia.icomos.org/publications/charters/" TargetMode="External"/><Relationship Id="rId30" Type="http://schemas.openxmlformats.org/officeDocument/2006/relationships/hyperlink" Target="http://www.dtpli.vic.gov.au/heritage/research-and-publications/conservation-management-plans" TargetMode="External"/><Relationship Id="rId35" Type="http://schemas.openxmlformats.org/officeDocument/2006/relationships/hyperlink" Target="http://www.dtpli.vic.gov.au/__data/assets/pdf_file/0018/219150/SurveyGuide.pdf" TargetMode="External"/><Relationship Id="rId43" Type="http://schemas.openxmlformats.org/officeDocument/2006/relationships/hyperlink" Target="http://www.canberra.edu.au/faculties/arts-design/courses/heritage-conservation-summer-schools/heritage" TargetMode="External"/><Relationship Id="rId48" Type="http://schemas.openxmlformats.org/officeDocument/2006/relationships/hyperlink" Target="http://planningschemes.dpcd.vic.gov.au/schemes/vpps/15_SPPF.pdf" TargetMode="External"/><Relationship Id="rId56" Type="http://schemas.openxmlformats.org/officeDocument/2006/relationships/hyperlink" Target="http://www.dtpli.vic.gov.au/heritage/heritage-registration-and-certificates/interim-protection-orders" TargetMode="External"/><Relationship Id="rId8" Type="http://schemas.openxmlformats.org/officeDocument/2006/relationships/endnotes" Target="endnotes.xml"/><Relationship Id="rId51" Type="http://schemas.openxmlformats.org/officeDocument/2006/relationships/hyperlink" Target="http://www.environment.gov.au/epbc" TargetMode="External"/><Relationship Id="rId3" Type="http://schemas.openxmlformats.org/officeDocument/2006/relationships/styles" Target="styles.xml"/><Relationship Id="rId12" Type="http://schemas.openxmlformats.org/officeDocument/2006/relationships/hyperlink" Target="http://www.delwp.vic.gov.au/planning/heritage-victoria" TargetMode="External"/><Relationship Id="rId17" Type="http://schemas.openxmlformats.org/officeDocument/2006/relationships/hyperlink" Target="http://www.environment.gov.au/land/green-army" TargetMode="External"/><Relationship Id="rId25" Type="http://schemas.openxmlformats.org/officeDocument/2006/relationships/hyperlink" Target="http://www.dtpli.vic.gov.au/heritage/local-government/local-heritage-toolkit" TargetMode="External"/><Relationship Id="rId33" Type="http://schemas.openxmlformats.org/officeDocument/2006/relationships/hyperlink" Target="http://australia.icomos.org/publications/charters/" TargetMode="External"/><Relationship Id="rId38" Type="http://schemas.openxmlformats.org/officeDocument/2006/relationships/hyperlink" Target="http://www.dtpli.vic.gov.au/heritage/research-and-publications/technical-guidance" TargetMode="External"/><Relationship Id="rId46" Type="http://schemas.openxmlformats.org/officeDocument/2006/relationships/hyperlink" Target="http://australia.icomos.org/" TargetMode="External"/><Relationship Id="rId59" Type="http://schemas.openxmlformats.org/officeDocument/2006/relationships/hyperlink" Target="http://services.land.vic.gov.au/maps/hermes.j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TEXT\Context%20Templates\Context%20Templates\A%20basic%20doc%20(Feb%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31C2D-4949-4B8F-B75F-0AF1DC0C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basic doc (Feb 2014).dotx</Template>
  <TotalTime>16</TotalTime>
  <Pages>20</Pages>
  <Words>5317</Words>
  <Characters>39135</Characters>
  <Application>Microsoft Office Word</Application>
  <DocSecurity>0</DocSecurity>
  <Lines>326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Travers</dc:creator>
  <cp:lastModifiedBy>Lisa Rogers</cp:lastModifiedBy>
  <cp:revision>42</cp:revision>
  <cp:lastPrinted>2016-03-09T23:23:00Z</cp:lastPrinted>
  <dcterms:created xsi:type="dcterms:W3CDTF">2016-09-08T03:21:00Z</dcterms:created>
  <dcterms:modified xsi:type="dcterms:W3CDTF">2016-09-08T03:36:00Z</dcterms:modified>
</cp:coreProperties>
</file>