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32C27" w14:textId="77777777" w:rsidR="00B5458A" w:rsidRDefault="00B5458A" w:rsidP="00B5458A">
      <w:pPr>
        <w:pStyle w:val="Default"/>
      </w:pPr>
      <w:bookmarkStart w:id="0" w:name="_GoBack"/>
      <w:bookmarkEnd w:id="0"/>
    </w:p>
    <w:p w14:paraId="39BFF427" w14:textId="77777777" w:rsidR="00FF2003" w:rsidRPr="00B576AC" w:rsidRDefault="007D3371" w:rsidP="00B5458A">
      <w:pPr>
        <w:pStyle w:val="Default"/>
        <w:jc w:val="center"/>
        <w:rPr>
          <w:rFonts w:asciiTheme="minorHAnsi" w:hAnsiTheme="minorHAnsi" w:cstheme="minorHAnsi"/>
          <w:b/>
          <w:bCs/>
          <w:sz w:val="22"/>
          <w:szCs w:val="22"/>
        </w:rPr>
      </w:pPr>
      <w:r w:rsidRPr="00B576AC">
        <w:rPr>
          <w:rFonts w:asciiTheme="minorHAnsi" w:hAnsiTheme="minorHAnsi" w:cstheme="minorHAnsi"/>
          <w:b/>
          <w:bCs/>
          <w:sz w:val="22"/>
          <w:szCs w:val="22"/>
        </w:rPr>
        <w:t>H0021</w:t>
      </w:r>
      <w:r w:rsidR="00B5458A" w:rsidRPr="00B576AC">
        <w:rPr>
          <w:rFonts w:asciiTheme="minorHAnsi" w:hAnsiTheme="minorHAnsi" w:cstheme="minorHAnsi"/>
          <w:b/>
          <w:bCs/>
          <w:sz w:val="22"/>
          <w:szCs w:val="22"/>
        </w:rPr>
        <w:t xml:space="preserve"> </w:t>
      </w:r>
      <w:r w:rsidRPr="00B576AC">
        <w:rPr>
          <w:rFonts w:asciiTheme="minorHAnsi" w:hAnsiTheme="minorHAnsi" w:cstheme="minorHAnsi"/>
          <w:b/>
          <w:bCs/>
          <w:sz w:val="22"/>
          <w:szCs w:val="22"/>
        </w:rPr>
        <w:t>Wesley Church Complex</w:t>
      </w:r>
    </w:p>
    <w:p w14:paraId="2081CC94" w14:textId="7E87C5E6" w:rsidR="00B5458A" w:rsidRPr="00B576AC" w:rsidRDefault="007D3371" w:rsidP="00B5458A">
      <w:pPr>
        <w:pStyle w:val="Default"/>
        <w:jc w:val="center"/>
        <w:rPr>
          <w:rFonts w:asciiTheme="minorHAnsi" w:hAnsiTheme="minorHAnsi" w:cstheme="minorHAnsi"/>
          <w:sz w:val="22"/>
          <w:szCs w:val="22"/>
        </w:rPr>
      </w:pPr>
      <w:r w:rsidRPr="00B576AC">
        <w:rPr>
          <w:rFonts w:asciiTheme="minorHAnsi" w:hAnsiTheme="minorHAnsi" w:cstheme="minorHAnsi"/>
          <w:b/>
          <w:bCs/>
          <w:sz w:val="22"/>
          <w:szCs w:val="22"/>
        </w:rPr>
        <w:t xml:space="preserve">118-148 Lonsdale Street and 117-147 Little Lonsdale Street, Melbourne </w:t>
      </w:r>
    </w:p>
    <w:p w14:paraId="2E921FB6" w14:textId="64BDA521" w:rsidR="00B5458A" w:rsidRPr="00B576AC" w:rsidRDefault="00B5458A" w:rsidP="00B5458A">
      <w:pPr>
        <w:pStyle w:val="Default"/>
        <w:jc w:val="center"/>
        <w:rPr>
          <w:rFonts w:asciiTheme="minorHAnsi" w:hAnsiTheme="minorHAnsi" w:cstheme="minorHAnsi"/>
          <w:b/>
          <w:bCs/>
          <w:sz w:val="22"/>
          <w:szCs w:val="22"/>
        </w:rPr>
      </w:pPr>
      <w:r w:rsidRPr="00B576AC">
        <w:rPr>
          <w:rFonts w:asciiTheme="minorHAnsi" w:hAnsiTheme="minorHAnsi" w:cstheme="minorHAnsi"/>
          <w:b/>
          <w:bCs/>
          <w:sz w:val="22"/>
          <w:szCs w:val="22"/>
        </w:rPr>
        <w:t xml:space="preserve">Permit Application </w:t>
      </w:r>
      <w:r w:rsidR="007D3371" w:rsidRPr="00B576AC">
        <w:rPr>
          <w:rFonts w:asciiTheme="minorHAnsi" w:hAnsiTheme="minorHAnsi" w:cstheme="minorHAnsi"/>
          <w:b/>
          <w:bCs/>
          <w:sz w:val="22"/>
          <w:szCs w:val="22"/>
        </w:rPr>
        <w:t>P31437</w:t>
      </w:r>
    </w:p>
    <w:p w14:paraId="3DF79C02" w14:textId="5F28C048" w:rsidR="00B5458A" w:rsidRPr="00B576AC" w:rsidRDefault="00B5458A" w:rsidP="00B5458A">
      <w:pPr>
        <w:pStyle w:val="Default"/>
        <w:jc w:val="center"/>
        <w:rPr>
          <w:rFonts w:asciiTheme="minorHAnsi" w:hAnsiTheme="minorHAnsi" w:cstheme="minorHAnsi"/>
          <w:b/>
          <w:bCs/>
          <w:sz w:val="22"/>
          <w:szCs w:val="22"/>
        </w:rPr>
      </w:pPr>
    </w:p>
    <w:p w14:paraId="396575E7" w14:textId="77777777" w:rsidR="00B5458A" w:rsidRPr="00B576AC" w:rsidRDefault="00B5458A" w:rsidP="00B5458A">
      <w:pPr>
        <w:pStyle w:val="Default"/>
        <w:jc w:val="center"/>
        <w:rPr>
          <w:rFonts w:asciiTheme="minorHAnsi" w:hAnsiTheme="minorHAnsi" w:cstheme="minorHAnsi"/>
          <w:sz w:val="22"/>
          <w:szCs w:val="22"/>
        </w:rPr>
      </w:pPr>
    </w:p>
    <w:p w14:paraId="36D749B5" w14:textId="2B8E2D7A" w:rsidR="00B5458A" w:rsidRPr="00B576AC" w:rsidRDefault="00B5458A" w:rsidP="00B5458A">
      <w:pPr>
        <w:pStyle w:val="Default"/>
        <w:rPr>
          <w:rFonts w:asciiTheme="minorHAnsi" w:hAnsiTheme="minorHAnsi" w:cstheme="minorHAnsi"/>
          <w:b/>
          <w:bCs/>
          <w:sz w:val="22"/>
          <w:szCs w:val="22"/>
        </w:rPr>
      </w:pPr>
      <w:r w:rsidRPr="00B576AC">
        <w:rPr>
          <w:rFonts w:asciiTheme="minorHAnsi" w:hAnsiTheme="minorHAnsi" w:cstheme="minorHAnsi"/>
          <w:b/>
          <w:bCs/>
          <w:sz w:val="22"/>
          <w:szCs w:val="22"/>
        </w:rPr>
        <w:t xml:space="preserve">Why is </w:t>
      </w:r>
      <w:r w:rsidR="00353193" w:rsidRPr="00B576AC">
        <w:rPr>
          <w:rFonts w:asciiTheme="minorHAnsi" w:hAnsiTheme="minorHAnsi" w:cstheme="minorHAnsi"/>
          <w:b/>
          <w:bCs/>
          <w:sz w:val="22"/>
          <w:szCs w:val="22"/>
        </w:rPr>
        <w:t>Wesley Church Complex</w:t>
      </w:r>
      <w:r w:rsidRPr="00B576AC">
        <w:rPr>
          <w:rFonts w:asciiTheme="minorHAnsi" w:hAnsiTheme="minorHAnsi" w:cstheme="minorHAnsi"/>
          <w:b/>
          <w:bCs/>
          <w:sz w:val="22"/>
          <w:szCs w:val="22"/>
        </w:rPr>
        <w:t xml:space="preserve"> of cultural heritage significance? </w:t>
      </w:r>
    </w:p>
    <w:p w14:paraId="4B412EF5" w14:textId="77777777" w:rsidR="00B5458A" w:rsidRPr="00B576AC" w:rsidRDefault="00B5458A" w:rsidP="00B5458A">
      <w:pPr>
        <w:pStyle w:val="Default"/>
        <w:rPr>
          <w:rFonts w:asciiTheme="minorHAnsi" w:hAnsiTheme="minorHAnsi" w:cstheme="minorHAnsi"/>
          <w:sz w:val="22"/>
          <w:szCs w:val="22"/>
        </w:rPr>
      </w:pPr>
    </w:p>
    <w:p w14:paraId="7C336E41" w14:textId="28F91833" w:rsidR="00B5458A" w:rsidRPr="00505D2D" w:rsidRDefault="00353193" w:rsidP="00B5458A">
      <w:pPr>
        <w:pStyle w:val="Default"/>
        <w:rPr>
          <w:rFonts w:asciiTheme="minorHAnsi" w:hAnsiTheme="minorHAnsi" w:cstheme="minorHAnsi"/>
          <w:sz w:val="22"/>
          <w:szCs w:val="22"/>
        </w:rPr>
      </w:pPr>
      <w:r w:rsidRPr="00505D2D">
        <w:rPr>
          <w:rFonts w:asciiTheme="minorHAnsi" w:hAnsiTheme="minorHAnsi" w:cstheme="minorHAnsi"/>
          <w:sz w:val="22"/>
          <w:szCs w:val="22"/>
        </w:rPr>
        <w:t>Wesley Church Complex</w:t>
      </w:r>
      <w:r w:rsidR="00B5458A" w:rsidRPr="00505D2D">
        <w:rPr>
          <w:rFonts w:asciiTheme="minorHAnsi" w:hAnsiTheme="minorHAnsi" w:cstheme="minorHAnsi"/>
          <w:sz w:val="22"/>
          <w:szCs w:val="22"/>
        </w:rPr>
        <w:t xml:space="preserve"> is included in the Victorian Heritage Register under the provisions of the </w:t>
      </w:r>
      <w:r w:rsidR="00B5458A" w:rsidRPr="00505D2D">
        <w:rPr>
          <w:rFonts w:asciiTheme="minorHAnsi" w:hAnsiTheme="minorHAnsi" w:cstheme="minorHAnsi"/>
          <w:i/>
          <w:iCs/>
          <w:sz w:val="22"/>
          <w:szCs w:val="22"/>
        </w:rPr>
        <w:t xml:space="preserve">Heritage Act 2017 </w:t>
      </w:r>
      <w:r w:rsidR="00B5458A" w:rsidRPr="00505D2D">
        <w:rPr>
          <w:rFonts w:asciiTheme="minorHAnsi" w:hAnsiTheme="minorHAnsi" w:cstheme="minorHAnsi"/>
          <w:sz w:val="22"/>
          <w:szCs w:val="22"/>
        </w:rPr>
        <w:t xml:space="preserve">for its historical, architectural and </w:t>
      </w:r>
      <w:r w:rsidR="00961B10" w:rsidRPr="00505D2D">
        <w:rPr>
          <w:rFonts w:asciiTheme="minorHAnsi" w:hAnsiTheme="minorHAnsi" w:cstheme="minorHAnsi"/>
          <w:sz w:val="22"/>
          <w:szCs w:val="22"/>
        </w:rPr>
        <w:t>social</w:t>
      </w:r>
      <w:r w:rsidR="00B5458A" w:rsidRPr="00505D2D">
        <w:rPr>
          <w:rFonts w:asciiTheme="minorHAnsi" w:hAnsiTheme="minorHAnsi" w:cstheme="minorHAnsi"/>
          <w:sz w:val="22"/>
          <w:szCs w:val="22"/>
        </w:rPr>
        <w:t xml:space="preserve"> significance to the State of Victoria. </w:t>
      </w:r>
    </w:p>
    <w:p w14:paraId="25B97FD7" w14:textId="586A14CD" w:rsidR="00E066BA" w:rsidRPr="00505D2D" w:rsidRDefault="00E066BA" w:rsidP="00B5458A">
      <w:pPr>
        <w:pStyle w:val="Default"/>
        <w:rPr>
          <w:rFonts w:asciiTheme="minorHAnsi" w:hAnsiTheme="minorHAnsi" w:cstheme="minorHAnsi"/>
          <w:sz w:val="22"/>
          <w:szCs w:val="22"/>
        </w:rPr>
      </w:pPr>
    </w:p>
    <w:p w14:paraId="0835F8DB" w14:textId="4F01DBDC" w:rsidR="00505D2D" w:rsidRPr="00505D2D" w:rsidRDefault="00E066BA" w:rsidP="00B5458A">
      <w:pPr>
        <w:pStyle w:val="Default"/>
        <w:rPr>
          <w:rFonts w:asciiTheme="minorHAnsi" w:hAnsiTheme="minorHAnsi" w:cstheme="minorHAnsi"/>
          <w:sz w:val="22"/>
          <w:szCs w:val="22"/>
          <w:shd w:val="clear" w:color="auto" w:fill="FFFFFF"/>
        </w:rPr>
      </w:pPr>
      <w:r w:rsidRPr="00505D2D">
        <w:rPr>
          <w:rFonts w:asciiTheme="minorHAnsi" w:hAnsiTheme="minorHAnsi" w:cstheme="minorHAnsi"/>
          <w:sz w:val="22"/>
          <w:szCs w:val="22"/>
        </w:rPr>
        <w:t>The Wesley Church and Wesley Mission Victoria Complex in Lonsdale Street consists of ten buildings including: The Church (1858); The Manse (1859); and The School House (1859) all designed by Joseph Reed; a Caretakers Cottage (1914); and Nicholas Hall (1938), designed by Harry Norris.</w:t>
      </w:r>
      <w:r w:rsidR="00440E8F" w:rsidRPr="00505D2D">
        <w:rPr>
          <w:rFonts w:asciiTheme="minorHAnsi" w:hAnsiTheme="minorHAnsi" w:cstheme="minorHAnsi"/>
          <w:sz w:val="22"/>
          <w:szCs w:val="22"/>
        </w:rPr>
        <w:t xml:space="preserve"> The Wesley Church complex </w:t>
      </w:r>
      <w:r w:rsidR="002E4345" w:rsidRPr="00505D2D">
        <w:rPr>
          <w:rFonts w:asciiTheme="minorHAnsi" w:hAnsiTheme="minorHAnsi" w:cstheme="minorHAnsi"/>
          <w:sz w:val="22"/>
          <w:szCs w:val="22"/>
        </w:rPr>
        <w:t>is of architectural and historical significance as a complete and substantial collection of related mid to late nineteenth and early twentieth century ecclesiastical buildings.</w:t>
      </w:r>
      <w:r w:rsidR="00505D2D" w:rsidRPr="00505D2D">
        <w:rPr>
          <w:rFonts w:asciiTheme="minorHAnsi" w:hAnsiTheme="minorHAnsi" w:cstheme="minorHAnsi"/>
          <w:sz w:val="22"/>
          <w:szCs w:val="22"/>
          <w:shd w:val="clear" w:color="auto" w:fill="FFFFFF"/>
        </w:rPr>
        <w:t xml:space="preserve"> </w:t>
      </w:r>
    </w:p>
    <w:p w14:paraId="0C660F9F" w14:textId="77777777" w:rsidR="00505D2D" w:rsidRPr="00505D2D" w:rsidRDefault="00505D2D" w:rsidP="00B5458A">
      <w:pPr>
        <w:pStyle w:val="Default"/>
        <w:rPr>
          <w:rFonts w:asciiTheme="minorHAnsi" w:hAnsiTheme="minorHAnsi" w:cstheme="minorHAnsi"/>
          <w:sz w:val="22"/>
          <w:szCs w:val="22"/>
          <w:shd w:val="clear" w:color="auto" w:fill="FFFFFF"/>
        </w:rPr>
      </w:pPr>
    </w:p>
    <w:p w14:paraId="5EDF9C12" w14:textId="625BE386" w:rsidR="00B5458A" w:rsidRPr="00B576AC" w:rsidRDefault="00505D2D" w:rsidP="00B5458A">
      <w:pPr>
        <w:pStyle w:val="Default"/>
        <w:rPr>
          <w:rFonts w:asciiTheme="minorHAnsi" w:hAnsiTheme="minorHAnsi" w:cstheme="minorHAnsi"/>
          <w:sz w:val="22"/>
          <w:szCs w:val="22"/>
        </w:rPr>
      </w:pPr>
      <w:r w:rsidRPr="00505D2D">
        <w:rPr>
          <w:rFonts w:asciiTheme="minorHAnsi" w:hAnsiTheme="minorHAnsi" w:cstheme="minorHAnsi"/>
          <w:sz w:val="22"/>
          <w:szCs w:val="22"/>
          <w:shd w:val="clear" w:color="auto" w:fill="FFFFFF"/>
        </w:rPr>
        <w:t>Nicholas Hall, the subject of this permit application, is of architectural significance as a fine and intact example of a church hall designed in a Moderne style and as the work of prominent interwar architect Harry Norris.</w:t>
      </w:r>
      <w:r w:rsidR="00440E8F" w:rsidRPr="00B576AC">
        <w:rPr>
          <w:rFonts w:asciiTheme="minorHAnsi" w:hAnsiTheme="minorHAnsi" w:cstheme="minorHAnsi"/>
          <w:sz w:val="22"/>
          <w:szCs w:val="22"/>
        </w:rPr>
        <w:br/>
      </w:r>
    </w:p>
    <w:p w14:paraId="622AFE0D" w14:textId="433F82F2" w:rsidR="00B5458A" w:rsidRPr="00B576AC" w:rsidRDefault="00B5458A" w:rsidP="00B5458A">
      <w:pPr>
        <w:pStyle w:val="Default"/>
        <w:rPr>
          <w:rFonts w:asciiTheme="minorHAnsi" w:hAnsiTheme="minorHAnsi" w:cstheme="minorHAnsi"/>
          <w:b/>
          <w:bCs/>
          <w:sz w:val="22"/>
          <w:szCs w:val="22"/>
        </w:rPr>
      </w:pPr>
      <w:r w:rsidRPr="00B576AC">
        <w:rPr>
          <w:rFonts w:asciiTheme="minorHAnsi" w:hAnsiTheme="minorHAnsi" w:cstheme="minorHAnsi"/>
          <w:b/>
          <w:bCs/>
          <w:sz w:val="22"/>
          <w:szCs w:val="22"/>
        </w:rPr>
        <w:t xml:space="preserve">What was the permit application for? </w:t>
      </w:r>
    </w:p>
    <w:p w14:paraId="768F5979" w14:textId="77777777" w:rsidR="00B5458A" w:rsidRPr="00B576AC" w:rsidRDefault="00B5458A" w:rsidP="00B5458A">
      <w:pPr>
        <w:pStyle w:val="Default"/>
        <w:rPr>
          <w:rFonts w:asciiTheme="minorHAnsi" w:hAnsiTheme="minorHAnsi" w:cstheme="minorHAnsi"/>
          <w:sz w:val="22"/>
          <w:szCs w:val="22"/>
        </w:rPr>
      </w:pPr>
    </w:p>
    <w:p w14:paraId="31139504" w14:textId="1F54BCF9" w:rsidR="009B71A3" w:rsidRDefault="00B5458A" w:rsidP="009B71A3">
      <w:pPr>
        <w:pStyle w:val="Default"/>
        <w:rPr>
          <w:rFonts w:asciiTheme="minorHAnsi" w:hAnsiTheme="minorHAnsi" w:cstheme="minorHAnsi"/>
          <w:sz w:val="22"/>
          <w:szCs w:val="22"/>
        </w:rPr>
      </w:pPr>
      <w:r w:rsidRPr="00B576AC">
        <w:rPr>
          <w:rFonts w:asciiTheme="minorHAnsi" w:hAnsiTheme="minorHAnsi" w:cstheme="minorHAnsi"/>
          <w:sz w:val="22"/>
          <w:szCs w:val="22"/>
        </w:rPr>
        <w:t xml:space="preserve">In </w:t>
      </w:r>
      <w:r w:rsidR="002E4345" w:rsidRPr="00B576AC">
        <w:rPr>
          <w:rFonts w:asciiTheme="minorHAnsi" w:hAnsiTheme="minorHAnsi" w:cstheme="minorHAnsi"/>
          <w:sz w:val="22"/>
          <w:szCs w:val="22"/>
        </w:rPr>
        <w:t>March 2020</w:t>
      </w:r>
      <w:r w:rsidRPr="00B576AC">
        <w:rPr>
          <w:rFonts w:asciiTheme="minorHAnsi" w:hAnsiTheme="minorHAnsi" w:cstheme="minorHAnsi"/>
          <w:sz w:val="22"/>
          <w:szCs w:val="22"/>
        </w:rPr>
        <w:t xml:space="preserve"> Heritage Victoria received a permit application for </w:t>
      </w:r>
      <w:r w:rsidR="009B71A3" w:rsidRPr="00B576AC">
        <w:rPr>
          <w:rFonts w:asciiTheme="minorHAnsi" w:hAnsiTheme="minorHAnsi" w:cstheme="minorHAnsi"/>
          <w:sz w:val="22"/>
          <w:szCs w:val="22"/>
        </w:rPr>
        <w:t xml:space="preserve">works to </w:t>
      </w:r>
      <w:r w:rsidR="009B71A3">
        <w:rPr>
          <w:rFonts w:asciiTheme="minorHAnsi" w:hAnsiTheme="minorHAnsi" w:cstheme="minorHAnsi"/>
          <w:sz w:val="22"/>
          <w:szCs w:val="22"/>
        </w:rPr>
        <w:t>redevelop</w:t>
      </w:r>
      <w:r w:rsidR="009B71A3" w:rsidRPr="00B576AC">
        <w:rPr>
          <w:rFonts w:asciiTheme="minorHAnsi" w:hAnsiTheme="minorHAnsi" w:cstheme="minorHAnsi"/>
          <w:sz w:val="22"/>
          <w:szCs w:val="22"/>
        </w:rPr>
        <w:t xml:space="preserve"> </w:t>
      </w:r>
      <w:r w:rsidR="00FD1BA0">
        <w:rPr>
          <w:rFonts w:asciiTheme="minorHAnsi" w:hAnsiTheme="minorHAnsi" w:cstheme="minorHAnsi"/>
          <w:sz w:val="22"/>
          <w:szCs w:val="22"/>
        </w:rPr>
        <w:t>Nicholas Hall</w:t>
      </w:r>
      <w:r w:rsidR="00B52737">
        <w:rPr>
          <w:rFonts w:asciiTheme="minorHAnsi" w:hAnsiTheme="minorHAnsi" w:cstheme="minorHAnsi"/>
          <w:sz w:val="22"/>
          <w:szCs w:val="22"/>
        </w:rPr>
        <w:t xml:space="preserve"> (B4)</w:t>
      </w:r>
      <w:r w:rsidR="00FD1BA0">
        <w:rPr>
          <w:rFonts w:asciiTheme="minorHAnsi" w:hAnsiTheme="minorHAnsi" w:cstheme="minorHAnsi"/>
          <w:sz w:val="22"/>
          <w:szCs w:val="22"/>
        </w:rPr>
        <w:t xml:space="preserve"> </w:t>
      </w:r>
      <w:r w:rsidR="009B71A3" w:rsidRPr="00B576AC">
        <w:rPr>
          <w:rFonts w:asciiTheme="minorHAnsi" w:hAnsiTheme="minorHAnsi" w:cstheme="minorHAnsi"/>
          <w:sz w:val="22"/>
          <w:szCs w:val="22"/>
        </w:rPr>
        <w:t xml:space="preserve">for use as a food and beverage venue, proposed within the context of significant changes in the use and management of the broader Wesley Church Complex </w:t>
      </w:r>
      <w:r w:rsidR="009B71A3">
        <w:rPr>
          <w:rFonts w:asciiTheme="minorHAnsi" w:hAnsiTheme="minorHAnsi" w:cstheme="minorHAnsi"/>
          <w:sz w:val="22"/>
          <w:szCs w:val="22"/>
        </w:rPr>
        <w:t>over</w:t>
      </w:r>
      <w:r w:rsidR="009B71A3" w:rsidRPr="00B576AC">
        <w:rPr>
          <w:rFonts w:asciiTheme="minorHAnsi" w:hAnsiTheme="minorHAnsi" w:cstheme="minorHAnsi"/>
          <w:sz w:val="22"/>
          <w:szCs w:val="22"/>
        </w:rPr>
        <w:t xml:space="preserve"> the past five years. </w:t>
      </w:r>
    </w:p>
    <w:p w14:paraId="6308FF40" w14:textId="54BBACA8" w:rsidR="009B71A3" w:rsidRDefault="009B71A3" w:rsidP="009B71A3">
      <w:pPr>
        <w:pStyle w:val="Default"/>
        <w:rPr>
          <w:rFonts w:asciiTheme="minorHAnsi" w:hAnsiTheme="minorHAnsi" w:cstheme="minorHAnsi"/>
          <w:sz w:val="22"/>
          <w:szCs w:val="22"/>
        </w:rPr>
      </w:pPr>
    </w:p>
    <w:p w14:paraId="3EDB99B9" w14:textId="53C8BE32" w:rsidR="009B71A3" w:rsidRPr="00B576AC" w:rsidRDefault="009B71A3" w:rsidP="009B71A3">
      <w:pPr>
        <w:pStyle w:val="Default"/>
        <w:rPr>
          <w:rFonts w:asciiTheme="minorHAnsi" w:hAnsiTheme="minorHAnsi" w:cstheme="minorHAnsi"/>
          <w:sz w:val="22"/>
          <w:szCs w:val="22"/>
        </w:rPr>
      </w:pPr>
      <w:r>
        <w:rPr>
          <w:rFonts w:asciiTheme="minorHAnsi" w:hAnsiTheme="minorHAnsi" w:cstheme="minorHAnsi"/>
          <w:sz w:val="22"/>
          <w:szCs w:val="22"/>
        </w:rPr>
        <w:t>The proposed works to Nicholas Hall</w:t>
      </w:r>
      <w:r w:rsidR="005B152E">
        <w:rPr>
          <w:rFonts w:asciiTheme="minorHAnsi" w:hAnsiTheme="minorHAnsi" w:cstheme="minorHAnsi"/>
          <w:sz w:val="22"/>
          <w:szCs w:val="22"/>
        </w:rPr>
        <w:t xml:space="preserve"> (B4) </w:t>
      </w:r>
      <w:r>
        <w:rPr>
          <w:rFonts w:asciiTheme="minorHAnsi" w:hAnsiTheme="minorHAnsi" w:cstheme="minorHAnsi"/>
          <w:sz w:val="22"/>
          <w:szCs w:val="22"/>
        </w:rPr>
        <w:t>included in the permit application were as follows:</w:t>
      </w:r>
    </w:p>
    <w:p w14:paraId="43C62DC9" w14:textId="636E91A5" w:rsidR="009B71A3" w:rsidRPr="00BB1292" w:rsidRDefault="005B152E" w:rsidP="005B152E">
      <w:pPr>
        <w:pStyle w:val="Default"/>
        <w:numPr>
          <w:ilvl w:val="0"/>
          <w:numId w:val="5"/>
        </w:numPr>
        <w:rPr>
          <w:rFonts w:asciiTheme="minorHAnsi" w:hAnsiTheme="minorHAnsi" w:cstheme="minorHAnsi"/>
          <w:color w:val="auto"/>
          <w:sz w:val="22"/>
          <w:szCs w:val="22"/>
        </w:rPr>
      </w:pPr>
      <w:r w:rsidRPr="00BB1292">
        <w:rPr>
          <w:rFonts w:asciiTheme="minorHAnsi" w:hAnsiTheme="minorHAnsi" w:cstheme="minorHAnsi"/>
          <w:color w:val="auto"/>
          <w:sz w:val="22"/>
          <w:szCs w:val="22"/>
        </w:rPr>
        <w:t>Adaption</w:t>
      </w:r>
      <w:r w:rsidR="009B71A3" w:rsidRPr="00BB1292">
        <w:rPr>
          <w:rFonts w:asciiTheme="minorHAnsi" w:hAnsiTheme="minorHAnsi" w:cstheme="minorHAnsi"/>
          <w:color w:val="auto"/>
          <w:sz w:val="22"/>
          <w:szCs w:val="22"/>
        </w:rPr>
        <w:t xml:space="preserve"> of the </w:t>
      </w:r>
      <w:r w:rsidRPr="00BB1292">
        <w:rPr>
          <w:rFonts w:cstheme="minorHAnsi"/>
          <w:color w:val="auto"/>
          <w:sz w:val="22"/>
          <w:szCs w:val="22"/>
        </w:rPr>
        <w:t>ground floor lobby and main hall for a restaurant including installation of two kitchens, mezzanine dining level, and back of house facilities;</w:t>
      </w:r>
    </w:p>
    <w:p w14:paraId="22F78A75" w14:textId="5182D450" w:rsidR="005B152E" w:rsidRPr="00BB1292" w:rsidRDefault="005B152E" w:rsidP="005B152E">
      <w:pPr>
        <w:pStyle w:val="Default"/>
        <w:numPr>
          <w:ilvl w:val="0"/>
          <w:numId w:val="5"/>
        </w:numPr>
        <w:rPr>
          <w:rFonts w:asciiTheme="minorHAnsi" w:hAnsiTheme="minorHAnsi" w:cstheme="minorHAnsi"/>
          <w:color w:val="auto"/>
          <w:sz w:val="22"/>
          <w:szCs w:val="22"/>
        </w:rPr>
      </w:pPr>
      <w:r w:rsidRPr="00BB1292">
        <w:rPr>
          <w:rFonts w:asciiTheme="minorHAnsi" w:hAnsiTheme="minorHAnsi" w:cstheme="minorHAnsi"/>
          <w:color w:val="auto"/>
          <w:sz w:val="22"/>
          <w:szCs w:val="22"/>
        </w:rPr>
        <w:t>Demolition of the roof and ceiling and rear annex to construct a rooftop pavilion and two-storey rear addition;</w:t>
      </w:r>
    </w:p>
    <w:p w14:paraId="640B727C" w14:textId="2F405859" w:rsidR="005B152E" w:rsidRPr="00BB1292" w:rsidRDefault="005B152E" w:rsidP="005B152E">
      <w:pPr>
        <w:pStyle w:val="Default"/>
        <w:numPr>
          <w:ilvl w:val="0"/>
          <w:numId w:val="5"/>
        </w:numPr>
        <w:rPr>
          <w:rFonts w:asciiTheme="minorHAnsi" w:hAnsiTheme="minorHAnsi" w:cstheme="minorHAnsi"/>
          <w:color w:val="auto"/>
          <w:sz w:val="22"/>
          <w:szCs w:val="22"/>
        </w:rPr>
      </w:pPr>
      <w:r w:rsidRPr="00BB1292">
        <w:rPr>
          <w:rFonts w:asciiTheme="minorHAnsi" w:hAnsiTheme="minorHAnsi" w:cstheme="minorHAnsi"/>
          <w:color w:val="auto"/>
          <w:sz w:val="22"/>
          <w:szCs w:val="22"/>
        </w:rPr>
        <w:t>Internal and external conservation works; and</w:t>
      </w:r>
    </w:p>
    <w:p w14:paraId="528A0C72" w14:textId="657E397C" w:rsidR="005B152E" w:rsidRPr="00BB1292" w:rsidRDefault="005B152E" w:rsidP="005B152E">
      <w:pPr>
        <w:pStyle w:val="Default"/>
        <w:numPr>
          <w:ilvl w:val="0"/>
          <w:numId w:val="5"/>
        </w:numPr>
        <w:rPr>
          <w:rFonts w:asciiTheme="minorHAnsi" w:hAnsiTheme="minorHAnsi" w:cstheme="minorHAnsi"/>
          <w:color w:val="auto"/>
          <w:sz w:val="22"/>
          <w:szCs w:val="22"/>
        </w:rPr>
      </w:pPr>
      <w:r w:rsidRPr="00BB1292">
        <w:rPr>
          <w:rFonts w:asciiTheme="minorHAnsi" w:hAnsiTheme="minorHAnsi" w:cstheme="minorHAnsi"/>
          <w:color w:val="auto"/>
          <w:sz w:val="22"/>
          <w:szCs w:val="22"/>
        </w:rPr>
        <w:t xml:space="preserve">Forecourt landscaping works. </w:t>
      </w:r>
    </w:p>
    <w:p w14:paraId="70B70B3E" w14:textId="77777777" w:rsidR="009B71A3" w:rsidRPr="00BB1292" w:rsidRDefault="009B71A3" w:rsidP="009B71A3">
      <w:pPr>
        <w:pStyle w:val="Default"/>
        <w:rPr>
          <w:rFonts w:asciiTheme="minorHAnsi" w:hAnsiTheme="minorHAnsi" w:cstheme="minorHAnsi"/>
          <w:color w:val="auto"/>
          <w:sz w:val="22"/>
          <w:szCs w:val="22"/>
        </w:rPr>
      </w:pPr>
    </w:p>
    <w:p w14:paraId="13E71005" w14:textId="77777777" w:rsidR="009B71A3" w:rsidRPr="005B152E" w:rsidRDefault="009B71A3" w:rsidP="009B71A3">
      <w:pPr>
        <w:pStyle w:val="Default"/>
        <w:rPr>
          <w:rFonts w:asciiTheme="minorHAnsi" w:hAnsiTheme="minorHAnsi" w:cstheme="minorHAnsi"/>
          <w:color w:val="auto"/>
          <w:sz w:val="22"/>
          <w:szCs w:val="22"/>
        </w:rPr>
      </w:pPr>
      <w:r w:rsidRPr="005B152E">
        <w:rPr>
          <w:rFonts w:asciiTheme="minorHAnsi" w:hAnsiTheme="minorHAnsi" w:cstheme="minorHAnsi"/>
          <w:color w:val="auto"/>
          <w:sz w:val="22"/>
          <w:szCs w:val="22"/>
        </w:rPr>
        <w:t xml:space="preserve">The permit application was advertised between 18 March 2020 and 1 April 2020 with one submission received. </w:t>
      </w:r>
    </w:p>
    <w:p w14:paraId="332ED538" w14:textId="77777777" w:rsidR="00B5458A" w:rsidRPr="00B576AC" w:rsidRDefault="00B5458A" w:rsidP="00B5458A">
      <w:pPr>
        <w:pStyle w:val="Default"/>
        <w:rPr>
          <w:rFonts w:asciiTheme="minorHAnsi" w:hAnsiTheme="minorHAnsi" w:cstheme="minorHAnsi"/>
          <w:sz w:val="22"/>
          <w:szCs w:val="22"/>
        </w:rPr>
      </w:pPr>
    </w:p>
    <w:p w14:paraId="452E34F5" w14:textId="5735765B" w:rsidR="00B5458A" w:rsidRDefault="00B5458A" w:rsidP="00B5458A">
      <w:pPr>
        <w:pStyle w:val="Default"/>
        <w:rPr>
          <w:rFonts w:asciiTheme="minorHAnsi" w:hAnsiTheme="minorHAnsi" w:cstheme="minorHAnsi"/>
          <w:b/>
          <w:bCs/>
          <w:sz w:val="22"/>
          <w:szCs w:val="22"/>
        </w:rPr>
      </w:pPr>
      <w:r w:rsidRPr="00B576AC">
        <w:rPr>
          <w:rFonts w:asciiTheme="minorHAnsi" w:hAnsiTheme="minorHAnsi" w:cstheme="minorHAnsi"/>
          <w:b/>
          <w:bCs/>
          <w:sz w:val="22"/>
          <w:szCs w:val="22"/>
        </w:rPr>
        <w:t xml:space="preserve">Why has the permit been refused? </w:t>
      </w:r>
    </w:p>
    <w:p w14:paraId="390A5401" w14:textId="5C458720" w:rsidR="005B152E" w:rsidRDefault="005B152E" w:rsidP="00B5458A">
      <w:pPr>
        <w:pStyle w:val="Default"/>
        <w:rPr>
          <w:rFonts w:asciiTheme="minorHAnsi" w:hAnsiTheme="minorHAnsi" w:cstheme="minorHAnsi"/>
          <w:b/>
          <w:bCs/>
          <w:sz w:val="22"/>
          <w:szCs w:val="22"/>
        </w:rPr>
      </w:pPr>
    </w:p>
    <w:p w14:paraId="0955F11B" w14:textId="77777777" w:rsidR="005B152E" w:rsidRPr="00BB1292" w:rsidRDefault="005B152E" w:rsidP="005B152E">
      <w:pPr>
        <w:pStyle w:val="Default"/>
        <w:rPr>
          <w:rFonts w:asciiTheme="minorHAnsi" w:hAnsiTheme="minorHAnsi" w:cstheme="minorHAnsi"/>
          <w:sz w:val="22"/>
          <w:szCs w:val="22"/>
        </w:rPr>
      </w:pPr>
      <w:r w:rsidRPr="00BB1292">
        <w:rPr>
          <w:rFonts w:asciiTheme="minorHAnsi" w:hAnsiTheme="minorHAnsi" w:cstheme="minorHAnsi"/>
          <w:sz w:val="22"/>
          <w:szCs w:val="22"/>
        </w:rPr>
        <w:t xml:space="preserve">The </w:t>
      </w:r>
      <w:r w:rsidRPr="00BB1292">
        <w:rPr>
          <w:rFonts w:asciiTheme="minorHAnsi" w:hAnsiTheme="minorHAnsi" w:cstheme="minorHAnsi"/>
          <w:i/>
          <w:iCs/>
          <w:sz w:val="22"/>
          <w:szCs w:val="22"/>
        </w:rPr>
        <w:t>Heritage Act 2017</w:t>
      </w:r>
      <w:r w:rsidRPr="00BB1292">
        <w:rPr>
          <w:rFonts w:asciiTheme="minorHAnsi" w:hAnsiTheme="minorHAnsi" w:cstheme="minorHAnsi"/>
          <w:sz w:val="22"/>
          <w:szCs w:val="22"/>
        </w:rPr>
        <w:t xml:space="preserve"> requires the Executive Director of Heritage Victoria to consider various</w:t>
      </w:r>
    </w:p>
    <w:p w14:paraId="410F4398" w14:textId="77777777" w:rsidR="005B152E" w:rsidRPr="00BB1292" w:rsidRDefault="005B152E" w:rsidP="005B152E">
      <w:pPr>
        <w:pStyle w:val="Default"/>
        <w:rPr>
          <w:rFonts w:asciiTheme="minorHAnsi" w:hAnsiTheme="minorHAnsi" w:cstheme="minorHAnsi"/>
          <w:sz w:val="22"/>
          <w:szCs w:val="22"/>
        </w:rPr>
      </w:pPr>
      <w:r w:rsidRPr="00BB1292">
        <w:rPr>
          <w:rFonts w:asciiTheme="minorHAnsi" w:hAnsiTheme="minorHAnsi" w:cstheme="minorHAnsi"/>
          <w:sz w:val="22"/>
          <w:szCs w:val="22"/>
        </w:rPr>
        <w:t>matters in determining a permit application including the extent that the application, if approved,</w:t>
      </w:r>
    </w:p>
    <w:p w14:paraId="01A0ED33" w14:textId="77777777" w:rsidR="005B152E" w:rsidRPr="00BB1292" w:rsidRDefault="005B152E" w:rsidP="005B152E">
      <w:pPr>
        <w:pStyle w:val="Default"/>
        <w:rPr>
          <w:rFonts w:asciiTheme="minorHAnsi" w:hAnsiTheme="minorHAnsi" w:cstheme="minorHAnsi"/>
          <w:sz w:val="22"/>
          <w:szCs w:val="22"/>
        </w:rPr>
      </w:pPr>
      <w:r w:rsidRPr="00BB1292">
        <w:rPr>
          <w:rFonts w:asciiTheme="minorHAnsi" w:hAnsiTheme="minorHAnsi" w:cstheme="minorHAnsi"/>
          <w:sz w:val="22"/>
          <w:szCs w:val="22"/>
        </w:rPr>
        <w:t>would affect the cultural heritage significance of the place; the extent that refusal would affect the</w:t>
      </w:r>
    </w:p>
    <w:p w14:paraId="15B85BE0" w14:textId="77777777" w:rsidR="005B152E" w:rsidRPr="00BB1292" w:rsidRDefault="005B152E" w:rsidP="005B152E">
      <w:pPr>
        <w:pStyle w:val="Default"/>
        <w:rPr>
          <w:rFonts w:asciiTheme="minorHAnsi" w:hAnsiTheme="minorHAnsi" w:cstheme="minorHAnsi"/>
          <w:sz w:val="22"/>
          <w:szCs w:val="22"/>
        </w:rPr>
      </w:pPr>
      <w:r w:rsidRPr="00BB1292">
        <w:rPr>
          <w:rFonts w:asciiTheme="minorHAnsi" w:hAnsiTheme="minorHAnsi" w:cstheme="minorHAnsi"/>
          <w:sz w:val="22"/>
          <w:szCs w:val="22"/>
        </w:rPr>
        <w:t>reasonable or economic use of the place; and any submissions received in response to public notice</w:t>
      </w:r>
    </w:p>
    <w:p w14:paraId="5CA96981" w14:textId="3628A182" w:rsidR="005B152E" w:rsidRPr="00BB1292" w:rsidRDefault="005B152E" w:rsidP="005B152E">
      <w:pPr>
        <w:pStyle w:val="Default"/>
        <w:rPr>
          <w:rFonts w:asciiTheme="minorHAnsi" w:hAnsiTheme="minorHAnsi" w:cstheme="minorHAnsi"/>
          <w:color w:val="auto"/>
          <w:sz w:val="22"/>
          <w:szCs w:val="22"/>
        </w:rPr>
      </w:pPr>
      <w:r w:rsidRPr="00BB1292">
        <w:rPr>
          <w:rFonts w:asciiTheme="minorHAnsi" w:hAnsiTheme="minorHAnsi" w:cstheme="minorHAnsi"/>
          <w:sz w:val="22"/>
          <w:szCs w:val="22"/>
        </w:rPr>
        <w:t>of the permit application.</w:t>
      </w:r>
    </w:p>
    <w:p w14:paraId="4FC8CBFF" w14:textId="77777777" w:rsidR="005B152E" w:rsidRPr="00BB1292" w:rsidRDefault="005B152E" w:rsidP="005B152E">
      <w:pPr>
        <w:pStyle w:val="Default"/>
        <w:rPr>
          <w:rFonts w:asciiTheme="minorHAnsi" w:hAnsiTheme="minorHAnsi" w:cstheme="minorHAnsi"/>
          <w:color w:val="auto"/>
          <w:sz w:val="22"/>
          <w:szCs w:val="22"/>
        </w:rPr>
      </w:pPr>
    </w:p>
    <w:p w14:paraId="6A4169FE" w14:textId="2F406D63" w:rsidR="005B152E" w:rsidRPr="00BB1292" w:rsidRDefault="005B152E" w:rsidP="005B152E">
      <w:pPr>
        <w:pStyle w:val="Default"/>
        <w:rPr>
          <w:rFonts w:asciiTheme="minorHAnsi" w:hAnsiTheme="minorHAnsi" w:cstheme="minorHAnsi"/>
          <w:color w:val="auto"/>
          <w:sz w:val="22"/>
          <w:szCs w:val="22"/>
        </w:rPr>
      </w:pPr>
      <w:r w:rsidRPr="00BB1292">
        <w:rPr>
          <w:rFonts w:asciiTheme="minorHAnsi" w:hAnsiTheme="minorHAnsi" w:cstheme="minorHAnsi"/>
          <w:color w:val="auto"/>
          <w:sz w:val="22"/>
          <w:szCs w:val="22"/>
        </w:rPr>
        <w:t>On 25 August 2020, the Executive Director of Heritage Victoria refused the permit application for the</w:t>
      </w:r>
    </w:p>
    <w:p w14:paraId="3A0DD399" w14:textId="7746FC13" w:rsidR="005B152E" w:rsidRPr="00BB1292" w:rsidRDefault="005B152E" w:rsidP="005B152E">
      <w:pPr>
        <w:pStyle w:val="Default"/>
        <w:rPr>
          <w:rFonts w:asciiTheme="minorHAnsi" w:hAnsiTheme="minorHAnsi" w:cstheme="minorHAnsi"/>
          <w:color w:val="auto"/>
          <w:sz w:val="22"/>
          <w:szCs w:val="22"/>
        </w:rPr>
      </w:pPr>
      <w:r w:rsidRPr="00BB1292">
        <w:rPr>
          <w:rFonts w:cstheme="minorHAnsi"/>
          <w:color w:val="auto"/>
        </w:rPr>
        <w:t>following reasons:</w:t>
      </w:r>
    </w:p>
    <w:p w14:paraId="7DF74F04" w14:textId="77777777" w:rsidR="005B152E" w:rsidRPr="00BB1292" w:rsidRDefault="005B152E" w:rsidP="005B152E">
      <w:pPr>
        <w:pStyle w:val="Default"/>
        <w:rPr>
          <w:rFonts w:asciiTheme="minorHAnsi" w:hAnsiTheme="minorHAnsi" w:cstheme="minorHAnsi"/>
          <w:color w:val="auto"/>
          <w:sz w:val="22"/>
          <w:szCs w:val="22"/>
        </w:rPr>
      </w:pPr>
    </w:p>
    <w:p w14:paraId="30E2C7DD" w14:textId="686AE186" w:rsidR="005B152E" w:rsidRDefault="005B152E" w:rsidP="005B152E">
      <w:pPr>
        <w:pStyle w:val="Default"/>
        <w:numPr>
          <w:ilvl w:val="0"/>
          <w:numId w:val="6"/>
        </w:numPr>
        <w:rPr>
          <w:rFonts w:asciiTheme="minorHAnsi" w:hAnsiTheme="minorHAnsi" w:cstheme="minorHAnsi"/>
          <w:color w:val="auto"/>
          <w:sz w:val="22"/>
          <w:szCs w:val="22"/>
        </w:rPr>
      </w:pPr>
      <w:r w:rsidRPr="00BB1292">
        <w:rPr>
          <w:rFonts w:asciiTheme="minorHAnsi" w:hAnsiTheme="minorHAnsi" w:cstheme="minorHAnsi"/>
          <w:color w:val="auto"/>
          <w:sz w:val="22"/>
          <w:szCs w:val="22"/>
        </w:rPr>
        <w:t xml:space="preserve">If the application were approved, and the works were undertaken to facilitate the adaptation of Nicholas Hall to accommodate a food and beverage venue as proposed, it would result in an </w:t>
      </w:r>
      <w:r w:rsidRPr="00BB1292">
        <w:rPr>
          <w:rFonts w:asciiTheme="minorHAnsi" w:hAnsiTheme="minorHAnsi" w:cstheme="minorHAnsi"/>
          <w:color w:val="auto"/>
          <w:sz w:val="22"/>
          <w:szCs w:val="22"/>
        </w:rPr>
        <w:lastRenderedPageBreak/>
        <w:t xml:space="preserve">unacceptable detrimental impact on the cultural heritage significance of the Wesley Church Complex. </w:t>
      </w:r>
    </w:p>
    <w:p w14:paraId="675AB662" w14:textId="77777777" w:rsidR="005B152E" w:rsidRPr="00BB1292" w:rsidRDefault="005B152E" w:rsidP="00BB1292">
      <w:pPr>
        <w:pStyle w:val="Default"/>
        <w:ind w:left="720"/>
        <w:rPr>
          <w:rFonts w:asciiTheme="minorHAnsi" w:hAnsiTheme="minorHAnsi" w:cstheme="minorHAnsi"/>
          <w:color w:val="auto"/>
          <w:sz w:val="22"/>
          <w:szCs w:val="22"/>
        </w:rPr>
      </w:pPr>
    </w:p>
    <w:p w14:paraId="6896D5DB" w14:textId="499F6654" w:rsidR="005B152E" w:rsidRDefault="005B152E" w:rsidP="005B152E">
      <w:pPr>
        <w:pStyle w:val="Default"/>
        <w:numPr>
          <w:ilvl w:val="0"/>
          <w:numId w:val="6"/>
        </w:numPr>
        <w:rPr>
          <w:rFonts w:asciiTheme="minorHAnsi" w:hAnsiTheme="minorHAnsi" w:cstheme="minorHAnsi"/>
          <w:color w:val="auto"/>
          <w:sz w:val="22"/>
          <w:szCs w:val="22"/>
        </w:rPr>
      </w:pPr>
      <w:r w:rsidRPr="00BB1292">
        <w:rPr>
          <w:rFonts w:asciiTheme="minorHAnsi" w:hAnsiTheme="minorHAnsi" w:cstheme="minorHAnsi"/>
          <w:color w:val="auto"/>
          <w:sz w:val="22"/>
          <w:szCs w:val="22"/>
        </w:rPr>
        <w:t>The adaptation of Nicholas Hall to accommodate a food and beverage venue to the extent proposed, including irreversible changes to the main hall, construction of a rooftop addition, mezzanine level and rear dining space would result in extensive loss of original fabric and existing form that would physically and visually impact on the intactness and architectural merit of Nicholas Hall</w:t>
      </w:r>
      <w:r>
        <w:rPr>
          <w:rFonts w:asciiTheme="minorHAnsi" w:hAnsiTheme="minorHAnsi" w:cstheme="minorHAnsi"/>
          <w:color w:val="auto"/>
          <w:sz w:val="22"/>
          <w:szCs w:val="22"/>
        </w:rPr>
        <w:t>.</w:t>
      </w:r>
    </w:p>
    <w:p w14:paraId="6CC9A771" w14:textId="77777777" w:rsidR="005B152E" w:rsidRPr="00BB1292" w:rsidRDefault="005B152E" w:rsidP="00BB1292">
      <w:pPr>
        <w:pStyle w:val="Default"/>
        <w:rPr>
          <w:rFonts w:asciiTheme="minorHAnsi" w:hAnsiTheme="minorHAnsi" w:cstheme="minorHAnsi"/>
          <w:color w:val="auto"/>
          <w:sz w:val="22"/>
          <w:szCs w:val="22"/>
        </w:rPr>
      </w:pPr>
    </w:p>
    <w:p w14:paraId="190B7A98" w14:textId="0325852D" w:rsidR="005B152E" w:rsidRDefault="005B152E" w:rsidP="005B152E">
      <w:pPr>
        <w:pStyle w:val="Default"/>
        <w:numPr>
          <w:ilvl w:val="0"/>
          <w:numId w:val="6"/>
        </w:numPr>
        <w:rPr>
          <w:rFonts w:asciiTheme="minorHAnsi" w:hAnsiTheme="minorHAnsi" w:cstheme="minorHAnsi"/>
          <w:color w:val="auto"/>
          <w:sz w:val="22"/>
          <w:szCs w:val="22"/>
        </w:rPr>
      </w:pPr>
      <w:r w:rsidRPr="00BB1292">
        <w:rPr>
          <w:rFonts w:asciiTheme="minorHAnsi" w:hAnsiTheme="minorHAnsi" w:cstheme="minorHAnsi"/>
          <w:color w:val="auto"/>
          <w:sz w:val="22"/>
          <w:szCs w:val="22"/>
        </w:rPr>
        <w:t xml:space="preserve">Refusal of the permit application will prevent the economic benefits of the proposed use and development from being realised. Heritage Victoria accepts that a new use may be required for Nicholas Hall and that a food and beverage venue may be a reasonable use. However, the intensity of the use as proposed, is not compatible with the cultural heritage significance of Nicholas Hall and it has not been sufficiently demonstrated that a less-intensive food and beverage use, or other viable use, could not be accommodated without having such a significant impact on the registered place. </w:t>
      </w:r>
    </w:p>
    <w:p w14:paraId="5172CEF6" w14:textId="77777777" w:rsidR="005B152E" w:rsidRPr="00BB1292" w:rsidRDefault="005B152E" w:rsidP="00BB1292">
      <w:pPr>
        <w:pStyle w:val="Default"/>
        <w:rPr>
          <w:rFonts w:asciiTheme="minorHAnsi" w:hAnsiTheme="minorHAnsi" w:cstheme="minorHAnsi"/>
          <w:color w:val="auto"/>
          <w:sz w:val="22"/>
          <w:szCs w:val="22"/>
        </w:rPr>
      </w:pPr>
    </w:p>
    <w:p w14:paraId="2795EF69" w14:textId="169CD105" w:rsidR="005B152E" w:rsidRPr="00BB1292" w:rsidRDefault="005B152E" w:rsidP="00BB1292">
      <w:pPr>
        <w:pStyle w:val="Default"/>
        <w:numPr>
          <w:ilvl w:val="0"/>
          <w:numId w:val="6"/>
        </w:numPr>
        <w:rPr>
          <w:rFonts w:asciiTheme="minorHAnsi" w:hAnsiTheme="minorHAnsi" w:cstheme="minorHAnsi"/>
          <w:color w:val="auto"/>
          <w:sz w:val="22"/>
          <w:szCs w:val="22"/>
        </w:rPr>
      </w:pPr>
      <w:r w:rsidRPr="00BB1292">
        <w:rPr>
          <w:rFonts w:asciiTheme="minorHAnsi" w:hAnsiTheme="minorHAnsi" w:cstheme="minorHAnsi"/>
          <w:color w:val="auto"/>
          <w:sz w:val="22"/>
          <w:szCs w:val="22"/>
        </w:rPr>
        <w:t>The negative impacts of the proposal are not outweighed by the benefits, including the economic benefits.</w:t>
      </w:r>
    </w:p>
    <w:p w14:paraId="10C2FADD" w14:textId="4A085224" w:rsidR="00B5458A" w:rsidRPr="00B576AC" w:rsidRDefault="00B5458A" w:rsidP="00B5458A">
      <w:pPr>
        <w:autoSpaceDE w:val="0"/>
        <w:autoSpaceDN w:val="0"/>
        <w:adjustRightInd w:val="0"/>
        <w:spacing w:after="0" w:line="240" w:lineRule="auto"/>
        <w:rPr>
          <w:rFonts w:cstheme="minorHAnsi"/>
          <w:color w:val="000000"/>
        </w:rPr>
      </w:pPr>
    </w:p>
    <w:p w14:paraId="4EFD01B6" w14:textId="231EAA82" w:rsidR="00B5458A" w:rsidRPr="00B576AC" w:rsidRDefault="00B5458A" w:rsidP="00B5458A">
      <w:pPr>
        <w:autoSpaceDE w:val="0"/>
        <w:autoSpaceDN w:val="0"/>
        <w:adjustRightInd w:val="0"/>
        <w:spacing w:after="0" w:line="240" w:lineRule="auto"/>
        <w:rPr>
          <w:rFonts w:cstheme="minorHAnsi"/>
          <w:b/>
          <w:bCs/>
          <w:color w:val="000000"/>
        </w:rPr>
      </w:pPr>
      <w:r w:rsidRPr="00B5458A">
        <w:rPr>
          <w:rFonts w:cstheme="minorHAnsi"/>
          <w:b/>
          <w:bCs/>
          <w:color w:val="000000"/>
        </w:rPr>
        <w:t xml:space="preserve">Can the applicant appeal the decision? </w:t>
      </w:r>
    </w:p>
    <w:p w14:paraId="6A7FF5DF" w14:textId="77777777" w:rsidR="00B5458A" w:rsidRPr="00B5458A" w:rsidRDefault="00B5458A" w:rsidP="00B5458A">
      <w:pPr>
        <w:autoSpaceDE w:val="0"/>
        <w:autoSpaceDN w:val="0"/>
        <w:adjustRightInd w:val="0"/>
        <w:spacing w:after="0" w:line="240" w:lineRule="auto"/>
        <w:rPr>
          <w:rFonts w:cstheme="minorHAnsi"/>
          <w:color w:val="000000"/>
        </w:rPr>
      </w:pPr>
    </w:p>
    <w:p w14:paraId="000BE97E" w14:textId="5B378E57" w:rsidR="00911B32" w:rsidRPr="00B576AC" w:rsidRDefault="00B5458A" w:rsidP="00B5458A">
      <w:pPr>
        <w:rPr>
          <w:rFonts w:cstheme="minorHAnsi"/>
        </w:rPr>
      </w:pPr>
      <w:r w:rsidRPr="00B576AC">
        <w:rPr>
          <w:rFonts w:cstheme="minorHAnsi"/>
          <w:color w:val="000000"/>
        </w:rPr>
        <w:t xml:space="preserve">The applicant can choose to apply to the Heritage Council of Victoria for a review of the Executive Director’s decision within 60 days of receiving the refusal notice. The Heritage Council is an independent statutory authority established under the </w:t>
      </w:r>
      <w:r w:rsidRPr="00B576AC">
        <w:rPr>
          <w:rFonts w:cstheme="minorHAnsi"/>
          <w:i/>
          <w:iCs/>
          <w:color w:val="000000"/>
        </w:rPr>
        <w:t>Heritage Act 2017.</w:t>
      </w:r>
    </w:p>
    <w:sectPr w:rsidR="00911B32" w:rsidRPr="00B576AC" w:rsidSect="00F75719">
      <w:footerReference w:type="default" r:id="rId12"/>
      <w:pgSz w:w="11906" w:h="17338"/>
      <w:pgMar w:top="1873" w:right="1108" w:bottom="1440"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104D9" w14:textId="77777777" w:rsidR="00877D8C" w:rsidRDefault="00877D8C" w:rsidP="00877D8C">
      <w:pPr>
        <w:spacing w:after="0" w:line="240" w:lineRule="auto"/>
      </w:pPr>
      <w:r>
        <w:separator/>
      </w:r>
    </w:p>
  </w:endnote>
  <w:endnote w:type="continuationSeparator" w:id="0">
    <w:p w14:paraId="6B044FBA" w14:textId="77777777" w:rsidR="00877D8C" w:rsidRDefault="00877D8C" w:rsidP="0087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262988"/>
      <w:docPartObj>
        <w:docPartGallery w:val="Page Numbers (Bottom of Page)"/>
        <w:docPartUnique/>
      </w:docPartObj>
    </w:sdtPr>
    <w:sdtEndPr>
      <w:rPr>
        <w:noProof/>
      </w:rPr>
    </w:sdtEndPr>
    <w:sdtContent>
      <w:p w14:paraId="1C5FC27A" w14:textId="4A1A169D" w:rsidR="00877D8C" w:rsidRDefault="00877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2B7F3" w14:textId="77777777" w:rsidR="00877D8C" w:rsidRDefault="008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9F96" w14:textId="77777777" w:rsidR="00877D8C" w:rsidRDefault="00877D8C" w:rsidP="00877D8C">
      <w:pPr>
        <w:spacing w:after="0" w:line="240" w:lineRule="auto"/>
      </w:pPr>
      <w:r>
        <w:separator/>
      </w:r>
    </w:p>
  </w:footnote>
  <w:footnote w:type="continuationSeparator" w:id="0">
    <w:p w14:paraId="13CDF64F" w14:textId="77777777" w:rsidR="00877D8C" w:rsidRDefault="00877D8C" w:rsidP="00877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641D2"/>
    <w:multiLevelType w:val="hybridMultilevel"/>
    <w:tmpl w:val="00AE1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833E4"/>
    <w:multiLevelType w:val="hybridMultilevel"/>
    <w:tmpl w:val="2B6F8F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9F5E0D"/>
    <w:multiLevelType w:val="hybridMultilevel"/>
    <w:tmpl w:val="AABEB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880990"/>
    <w:multiLevelType w:val="hybridMultilevel"/>
    <w:tmpl w:val="65D401D0"/>
    <w:lvl w:ilvl="0" w:tplc="3F1A5D1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BB67BF"/>
    <w:multiLevelType w:val="hybridMultilevel"/>
    <w:tmpl w:val="A51A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7A525CE6"/>
    <w:multiLevelType w:val="hybridMultilevel"/>
    <w:tmpl w:val="B71C4644"/>
    <w:lvl w:ilvl="0" w:tplc="0C090001">
      <w:start w:val="1"/>
      <w:numFmt w:val="bullet"/>
      <w:lvlText w:val=""/>
      <w:lvlJc w:val="left"/>
      <w:pPr>
        <w:ind w:left="347" w:hanging="360"/>
      </w:pPr>
      <w:rPr>
        <w:rFonts w:ascii="Symbol" w:hAnsi="Symbol" w:hint="default"/>
      </w:rPr>
    </w:lvl>
    <w:lvl w:ilvl="1" w:tplc="0C090003">
      <w:start w:val="1"/>
      <w:numFmt w:val="bullet"/>
      <w:lvlText w:val="o"/>
      <w:lvlJc w:val="left"/>
      <w:pPr>
        <w:ind w:left="1067" w:hanging="360"/>
      </w:pPr>
      <w:rPr>
        <w:rFonts w:ascii="Courier New" w:hAnsi="Courier New" w:cs="Courier New" w:hint="default"/>
      </w:rPr>
    </w:lvl>
    <w:lvl w:ilvl="2" w:tplc="0C090005">
      <w:start w:val="1"/>
      <w:numFmt w:val="bullet"/>
      <w:lvlText w:val=""/>
      <w:lvlJc w:val="left"/>
      <w:pPr>
        <w:ind w:left="1787" w:hanging="360"/>
      </w:pPr>
      <w:rPr>
        <w:rFonts w:ascii="Wingdings" w:hAnsi="Wingdings" w:hint="default"/>
      </w:rPr>
    </w:lvl>
    <w:lvl w:ilvl="3" w:tplc="0C090001" w:tentative="1">
      <w:start w:val="1"/>
      <w:numFmt w:val="bullet"/>
      <w:lvlText w:val=""/>
      <w:lvlJc w:val="left"/>
      <w:pPr>
        <w:ind w:left="2507" w:hanging="360"/>
      </w:pPr>
      <w:rPr>
        <w:rFonts w:ascii="Symbol" w:hAnsi="Symbol" w:hint="default"/>
      </w:rPr>
    </w:lvl>
    <w:lvl w:ilvl="4" w:tplc="0C090003" w:tentative="1">
      <w:start w:val="1"/>
      <w:numFmt w:val="bullet"/>
      <w:lvlText w:val="o"/>
      <w:lvlJc w:val="left"/>
      <w:pPr>
        <w:ind w:left="3227" w:hanging="360"/>
      </w:pPr>
      <w:rPr>
        <w:rFonts w:ascii="Courier New" w:hAnsi="Courier New" w:cs="Courier New" w:hint="default"/>
      </w:rPr>
    </w:lvl>
    <w:lvl w:ilvl="5" w:tplc="0C090005" w:tentative="1">
      <w:start w:val="1"/>
      <w:numFmt w:val="bullet"/>
      <w:lvlText w:val=""/>
      <w:lvlJc w:val="left"/>
      <w:pPr>
        <w:ind w:left="3947" w:hanging="360"/>
      </w:pPr>
      <w:rPr>
        <w:rFonts w:ascii="Wingdings" w:hAnsi="Wingdings" w:hint="default"/>
      </w:rPr>
    </w:lvl>
    <w:lvl w:ilvl="6" w:tplc="0C090001" w:tentative="1">
      <w:start w:val="1"/>
      <w:numFmt w:val="bullet"/>
      <w:lvlText w:val=""/>
      <w:lvlJc w:val="left"/>
      <w:pPr>
        <w:ind w:left="4667" w:hanging="360"/>
      </w:pPr>
      <w:rPr>
        <w:rFonts w:ascii="Symbol" w:hAnsi="Symbol" w:hint="default"/>
      </w:rPr>
    </w:lvl>
    <w:lvl w:ilvl="7" w:tplc="0C090003" w:tentative="1">
      <w:start w:val="1"/>
      <w:numFmt w:val="bullet"/>
      <w:lvlText w:val="o"/>
      <w:lvlJc w:val="left"/>
      <w:pPr>
        <w:ind w:left="5387" w:hanging="360"/>
      </w:pPr>
      <w:rPr>
        <w:rFonts w:ascii="Courier New" w:hAnsi="Courier New" w:cs="Courier New" w:hint="default"/>
      </w:rPr>
    </w:lvl>
    <w:lvl w:ilvl="8" w:tplc="0C090005" w:tentative="1">
      <w:start w:val="1"/>
      <w:numFmt w:val="bullet"/>
      <w:lvlText w:val=""/>
      <w:lvlJc w:val="left"/>
      <w:pPr>
        <w:ind w:left="610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8A"/>
    <w:rsid w:val="000A52ED"/>
    <w:rsid w:val="002E4345"/>
    <w:rsid w:val="00313B9E"/>
    <w:rsid w:val="00353193"/>
    <w:rsid w:val="00431D94"/>
    <w:rsid w:val="00440E8F"/>
    <w:rsid w:val="00505D2D"/>
    <w:rsid w:val="00514B6C"/>
    <w:rsid w:val="005B152E"/>
    <w:rsid w:val="00792BD7"/>
    <w:rsid w:val="007D3371"/>
    <w:rsid w:val="007D4164"/>
    <w:rsid w:val="00877D8C"/>
    <w:rsid w:val="0089630C"/>
    <w:rsid w:val="00961B10"/>
    <w:rsid w:val="009A365C"/>
    <w:rsid w:val="009B71A3"/>
    <w:rsid w:val="00B0141A"/>
    <w:rsid w:val="00B52737"/>
    <w:rsid w:val="00B5458A"/>
    <w:rsid w:val="00B576AC"/>
    <w:rsid w:val="00BB1292"/>
    <w:rsid w:val="00BD0CBB"/>
    <w:rsid w:val="00C909B9"/>
    <w:rsid w:val="00DE5203"/>
    <w:rsid w:val="00E066BA"/>
    <w:rsid w:val="00FD1BA0"/>
    <w:rsid w:val="00FF2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AA92"/>
  <w15:chartTrackingRefBased/>
  <w15:docId w15:val="{95961E66-0D5F-4F8D-BFC4-E03883FE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58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1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10"/>
    <w:rPr>
      <w:rFonts w:ascii="Segoe UI" w:hAnsi="Segoe UI" w:cs="Segoe UI"/>
      <w:sz w:val="18"/>
      <w:szCs w:val="18"/>
    </w:rPr>
  </w:style>
  <w:style w:type="paragraph" w:styleId="ListParagraph">
    <w:name w:val="List Paragraph"/>
    <w:basedOn w:val="Normal"/>
    <w:uiPriority w:val="34"/>
    <w:qFormat/>
    <w:rsid w:val="00C909B9"/>
    <w:pPr>
      <w:spacing w:after="0" w:line="240" w:lineRule="atLeast"/>
      <w:ind w:left="720"/>
      <w:contextualSpacing/>
    </w:pPr>
    <w:rPr>
      <w:rFonts w:eastAsia="Times New Roman" w:cs="Arial"/>
      <w:color w:val="000000" w:themeColor="text1"/>
      <w:sz w:val="20"/>
      <w:szCs w:val="20"/>
      <w:lang w:eastAsia="en-AU"/>
    </w:rPr>
  </w:style>
  <w:style w:type="paragraph" w:styleId="ListBullet">
    <w:name w:val="List Bullet"/>
    <w:basedOn w:val="Normal"/>
    <w:unhideWhenUsed/>
    <w:qFormat/>
    <w:rsid w:val="00313B9E"/>
    <w:pPr>
      <w:spacing w:before="120" w:after="120" w:line="240" w:lineRule="atLeast"/>
    </w:pPr>
    <w:rPr>
      <w:rFonts w:ascii="Arial" w:eastAsia="Times New Roman" w:hAnsi="Arial" w:cs="Arial"/>
      <w:color w:val="363534"/>
      <w:sz w:val="20"/>
      <w:szCs w:val="20"/>
      <w:lang w:eastAsia="en-AU"/>
    </w:rPr>
  </w:style>
  <w:style w:type="paragraph" w:styleId="ListNumber">
    <w:name w:val="List Number"/>
    <w:basedOn w:val="Normal"/>
    <w:unhideWhenUsed/>
    <w:qFormat/>
    <w:rsid w:val="00313B9E"/>
    <w:pPr>
      <w:spacing w:before="120" w:after="120" w:line="240" w:lineRule="atLeast"/>
    </w:pPr>
    <w:rPr>
      <w:rFonts w:ascii="Arial" w:eastAsia="Times New Roman" w:hAnsi="Arial" w:cs="Arial"/>
      <w:color w:val="363534"/>
      <w:sz w:val="20"/>
      <w:szCs w:val="20"/>
      <w:lang w:eastAsia="en-AU"/>
    </w:rPr>
  </w:style>
  <w:style w:type="character" w:styleId="CommentReference">
    <w:name w:val="annotation reference"/>
    <w:basedOn w:val="DefaultParagraphFont"/>
    <w:uiPriority w:val="99"/>
    <w:semiHidden/>
    <w:unhideWhenUsed/>
    <w:rsid w:val="005B152E"/>
    <w:rPr>
      <w:sz w:val="16"/>
      <w:szCs w:val="16"/>
    </w:rPr>
  </w:style>
  <w:style w:type="paragraph" w:styleId="CommentText">
    <w:name w:val="annotation text"/>
    <w:basedOn w:val="Normal"/>
    <w:link w:val="CommentTextChar"/>
    <w:uiPriority w:val="99"/>
    <w:semiHidden/>
    <w:unhideWhenUsed/>
    <w:rsid w:val="005B152E"/>
    <w:pPr>
      <w:spacing w:line="240" w:lineRule="auto"/>
    </w:pPr>
    <w:rPr>
      <w:sz w:val="20"/>
      <w:szCs w:val="20"/>
    </w:rPr>
  </w:style>
  <w:style w:type="character" w:customStyle="1" w:styleId="CommentTextChar">
    <w:name w:val="Comment Text Char"/>
    <w:basedOn w:val="DefaultParagraphFont"/>
    <w:link w:val="CommentText"/>
    <w:uiPriority w:val="99"/>
    <w:semiHidden/>
    <w:rsid w:val="005B152E"/>
    <w:rPr>
      <w:sz w:val="20"/>
      <w:szCs w:val="20"/>
    </w:rPr>
  </w:style>
  <w:style w:type="paragraph" w:styleId="CommentSubject">
    <w:name w:val="annotation subject"/>
    <w:basedOn w:val="CommentText"/>
    <w:next w:val="CommentText"/>
    <w:link w:val="CommentSubjectChar"/>
    <w:uiPriority w:val="99"/>
    <w:semiHidden/>
    <w:unhideWhenUsed/>
    <w:rsid w:val="005B152E"/>
    <w:rPr>
      <w:b/>
      <w:bCs/>
    </w:rPr>
  </w:style>
  <w:style w:type="character" w:customStyle="1" w:styleId="CommentSubjectChar">
    <w:name w:val="Comment Subject Char"/>
    <w:basedOn w:val="CommentTextChar"/>
    <w:link w:val="CommentSubject"/>
    <w:uiPriority w:val="99"/>
    <w:semiHidden/>
    <w:rsid w:val="005B152E"/>
    <w:rPr>
      <w:b/>
      <w:bCs/>
      <w:sz w:val="20"/>
      <w:szCs w:val="20"/>
    </w:rPr>
  </w:style>
  <w:style w:type="paragraph" w:styleId="Header">
    <w:name w:val="header"/>
    <w:basedOn w:val="Normal"/>
    <w:link w:val="HeaderChar"/>
    <w:uiPriority w:val="99"/>
    <w:unhideWhenUsed/>
    <w:rsid w:val="0087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D8C"/>
  </w:style>
  <w:style w:type="paragraph" w:styleId="Footer">
    <w:name w:val="footer"/>
    <w:basedOn w:val="Normal"/>
    <w:link w:val="FooterChar"/>
    <w:uiPriority w:val="99"/>
    <w:unhideWhenUsed/>
    <w:rsid w:val="0087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9AA707A3DC4794B8181CF1E83E6DC67" ma:contentTypeVersion="18" ma:contentTypeDescription="Create a new document." ma:contentTypeScope="" ma:versionID="4c068e84d507435b72b702f4aede56ac">
  <xsd:schema xmlns:xsd="http://www.w3.org/2001/XMLSchema" xmlns:xs="http://www.w3.org/2001/XMLSchema" xmlns:p="http://schemas.microsoft.com/office/2006/metadata/properties" xmlns:ns3="a5f32de4-e402-4188-b034-e71ca7d22e54" xmlns:ns4="58ad4690-ce32-44e9-8fab-4fae669484e9" xmlns:ns5="d85a77a3-d75b-409d-a85d-390b9605e089" targetNamespace="http://schemas.microsoft.com/office/2006/metadata/properties" ma:root="true" ma:fieldsID="5fe51dc80c31151552d6eb8990b9a1b4" ns3:_="" ns4:_="" ns5:_="">
    <xsd:import namespace="a5f32de4-e402-4188-b034-e71ca7d22e54"/>
    <xsd:import namespace="58ad4690-ce32-44e9-8fab-4fae669484e9"/>
    <xsd:import namespace="d85a77a3-d75b-409d-a85d-390b9605e089"/>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ad4690-ce32-44e9-8fab-4fae669484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a77a3-d75b-409d-a85d-390b9605e0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13EA5-BCE1-4485-B4EB-178481DE5642}">
  <ds:schemaRefs>
    <ds:schemaRef ds:uri="Microsoft.SharePoint.Taxonomy.ContentTypeSync"/>
  </ds:schemaRefs>
</ds:datastoreItem>
</file>

<file path=customXml/itemProps2.xml><?xml version="1.0" encoding="utf-8"?>
<ds:datastoreItem xmlns:ds="http://schemas.openxmlformats.org/officeDocument/2006/customXml" ds:itemID="{40FC675F-01E3-4F3A-A368-DC97F8EFD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E0C97-FD55-47D8-B721-6A55E1D6E896}">
  <ds:schemaRefs>
    <ds:schemaRef ds:uri="http://schemas.microsoft.com/sharepoint/v3/contenttype/forms"/>
  </ds:schemaRefs>
</ds:datastoreItem>
</file>

<file path=customXml/itemProps4.xml><?xml version="1.0" encoding="utf-8"?>
<ds:datastoreItem xmlns:ds="http://schemas.openxmlformats.org/officeDocument/2006/customXml" ds:itemID="{EAD484EA-9E83-4BA7-B989-D4E69899217D}">
  <ds:schemaRefs>
    <ds:schemaRef ds:uri="http://schemas.microsoft.com/sharepoint/events"/>
  </ds:schemaRefs>
</ds:datastoreItem>
</file>

<file path=customXml/itemProps5.xml><?xml version="1.0" encoding="utf-8"?>
<ds:datastoreItem xmlns:ds="http://schemas.openxmlformats.org/officeDocument/2006/customXml" ds:itemID="{45271DD5-8ED1-45C9-9171-071E86AC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8ad4690-ce32-44e9-8fab-4fae669484e9"/>
    <ds:schemaRef ds:uri="d85a77a3-d75b-409d-a85d-390b9605e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E Mitropoulos (DELWP)</dc:creator>
  <cp:keywords/>
  <dc:description/>
  <cp:lastModifiedBy>Caitlin E Mitropoulos (DELWP)</cp:lastModifiedBy>
  <cp:revision>8</cp:revision>
  <dcterms:created xsi:type="dcterms:W3CDTF">2020-08-24T05:34:00Z</dcterms:created>
  <dcterms:modified xsi:type="dcterms:W3CDTF">2020-08-24T06:50:00Z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0x010100F9AA707A3DC4794B8181CF1E83E6DC67</vt:lpwstr>
  </property>
</Properties>
</file>